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11900" w14:textId="6E4BC16C" w:rsidR="00171833" w:rsidRPr="00221C93" w:rsidRDefault="00E223A3" w:rsidP="006C2E4B">
      <w:pPr>
        <w:jc w:val="center"/>
        <w:rPr>
          <w:rFonts w:ascii="標楷體" w:eastAsia="標楷體" w:hAnsi="標楷體"/>
          <w:b/>
          <w:bCs/>
          <w:color w:val="000000" w:themeColor="text1"/>
          <w:sz w:val="32"/>
          <w:szCs w:val="32"/>
        </w:rPr>
      </w:pPr>
      <w:bookmarkStart w:id="0" w:name="_GoBack"/>
      <w:r w:rsidRPr="00221C93">
        <w:rPr>
          <w:rFonts w:ascii="標楷體" w:eastAsia="標楷體" w:hAnsi="標楷體" w:hint="eastAsia"/>
          <w:b/>
          <w:bCs/>
          <w:color w:val="000000" w:themeColor="text1"/>
          <w:sz w:val="32"/>
          <w:szCs w:val="32"/>
        </w:rPr>
        <w:t>桃園市市立偏遠地區國民中小學合聘教師及巡迴教師聘任</w:t>
      </w:r>
      <w:bookmarkEnd w:id="0"/>
      <w:r w:rsidRPr="00221C93">
        <w:rPr>
          <w:rFonts w:ascii="標楷體" w:eastAsia="標楷體" w:hAnsi="標楷體" w:hint="eastAsia"/>
          <w:b/>
          <w:bCs/>
          <w:color w:val="000000" w:themeColor="text1"/>
          <w:sz w:val="32"/>
          <w:szCs w:val="32"/>
        </w:rPr>
        <w:t>補充規定</w:t>
      </w:r>
    </w:p>
    <w:p w14:paraId="4C404A3B" w14:textId="4560DDBC" w:rsidR="0075499C" w:rsidRDefault="00D30041" w:rsidP="0075499C">
      <w:pPr>
        <w:pStyle w:val="a9"/>
        <w:numPr>
          <w:ilvl w:val="0"/>
          <w:numId w:val="14"/>
        </w:numPr>
        <w:autoSpaceDN w:val="0"/>
        <w:spacing w:line="460" w:lineRule="exact"/>
        <w:ind w:left="476" w:hanging="476"/>
        <w:jc w:val="both"/>
        <w:rPr>
          <w:rFonts w:ascii="標楷體" w:eastAsia="標楷體" w:hAnsi="標楷體"/>
          <w:color w:val="000000" w:themeColor="text1"/>
        </w:rPr>
      </w:pPr>
      <w:r w:rsidRPr="00472ADE">
        <w:rPr>
          <w:rFonts w:ascii="標楷體" w:eastAsia="標楷體" w:hAnsi="標楷體" w:hint="eastAsia"/>
          <w:color w:val="000000" w:themeColor="text1"/>
        </w:rPr>
        <w:t>本規定依偏遠地區學校合聘教師及巡迴教師聘任辦法（以下簡稱本辦法）第本十二條規定訂定之。</w:t>
      </w:r>
    </w:p>
    <w:p w14:paraId="3E270B4C" w14:textId="795DB648" w:rsidR="0075499C" w:rsidRDefault="00D30041" w:rsidP="0075499C">
      <w:pPr>
        <w:pStyle w:val="a9"/>
        <w:numPr>
          <w:ilvl w:val="0"/>
          <w:numId w:val="14"/>
        </w:numPr>
        <w:autoSpaceDN w:val="0"/>
        <w:spacing w:line="460" w:lineRule="exact"/>
        <w:ind w:left="476" w:hanging="476"/>
        <w:jc w:val="both"/>
        <w:rPr>
          <w:rFonts w:ascii="標楷體" w:eastAsia="標楷體" w:hAnsi="標楷體"/>
          <w:color w:val="000000" w:themeColor="text1"/>
        </w:rPr>
      </w:pPr>
      <w:r w:rsidRPr="0075499C">
        <w:rPr>
          <w:rFonts w:ascii="標楷體" w:eastAsia="標楷體" w:hAnsi="標楷體" w:hint="eastAsia"/>
          <w:color w:val="000000" w:themeColor="text1"/>
        </w:rPr>
        <w:t>本市市立偏遠地區國民中學及國民小學（以下簡稱學校）得依本辦法規定聘任合聘教師或巡迴教師，並於一校專任。</w:t>
      </w:r>
      <w:r>
        <w:rPr>
          <w:rFonts w:ascii="標楷體" w:eastAsia="標楷體" w:hAnsi="標楷體"/>
          <w:color w:val="000000" w:themeColor="text1"/>
        </w:rPr>
        <w:br/>
      </w:r>
      <w:r w:rsidRPr="0075499C">
        <w:rPr>
          <w:rFonts w:ascii="標楷體" w:eastAsia="標楷體" w:hAnsi="標楷體" w:hint="eastAsia"/>
          <w:color w:val="000000" w:themeColor="text1"/>
        </w:rPr>
        <w:t>合聘教師及巡迴教師不得擔任導師或行政職務。但情況特殊，由主聘學校、中心學校報經桃園市政府（以下簡稱本府）核准者，不在此限。</w:t>
      </w:r>
    </w:p>
    <w:p w14:paraId="6EE7345E" w14:textId="3E50E74F" w:rsidR="007100DC" w:rsidRDefault="00D30041" w:rsidP="007100DC">
      <w:pPr>
        <w:pStyle w:val="a9"/>
        <w:numPr>
          <w:ilvl w:val="0"/>
          <w:numId w:val="14"/>
        </w:numPr>
        <w:autoSpaceDN w:val="0"/>
        <w:spacing w:line="460" w:lineRule="exact"/>
        <w:ind w:left="476" w:hanging="476"/>
        <w:jc w:val="both"/>
        <w:rPr>
          <w:rFonts w:ascii="標楷體" w:eastAsia="標楷體" w:hAnsi="標楷體"/>
          <w:color w:val="000000" w:themeColor="text1"/>
        </w:rPr>
      </w:pPr>
      <w:r w:rsidRPr="0075499C">
        <w:rPr>
          <w:rFonts w:ascii="標楷體" w:eastAsia="標楷體" w:hAnsi="標楷體" w:hint="eastAsia"/>
          <w:color w:val="000000" w:themeColor="text1"/>
        </w:rPr>
        <w:t>合聘教師專任之學校為主聘學校，其他合聘學校為從聘學校，合聘教師員額由主聘學校列入該校專任教師編制員額；巡迴教師專任之學校為中心學校，其他巡迴服務學校為從屬學校，巡迴教師員額由本府以外加員額方式列入中心學校專任教師編制員額。</w:t>
      </w:r>
    </w:p>
    <w:p w14:paraId="367CF155" w14:textId="67381062" w:rsidR="007100DC" w:rsidRDefault="00D30041" w:rsidP="007100DC">
      <w:pPr>
        <w:pStyle w:val="a9"/>
        <w:numPr>
          <w:ilvl w:val="0"/>
          <w:numId w:val="14"/>
        </w:numPr>
        <w:autoSpaceDN w:val="0"/>
        <w:spacing w:line="460" w:lineRule="exact"/>
        <w:ind w:left="476" w:hanging="476"/>
        <w:jc w:val="both"/>
        <w:rPr>
          <w:rFonts w:ascii="標楷體" w:eastAsia="標楷體" w:hAnsi="標楷體"/>
          <w:color w:val="000000" w:themeColor="text1"/>
        </w:rPr>
      </w:pPr>
      <w:r w:rsidRPr="007100DC">
        <w:rPr>
          <w:rFonts w:ascii="標楷體" w:eastAsia="標楷體" w:hAnsi="標楷體" w:hint="eastAsia"/>
          <w:color w:val="000000" w:themeColor="text1"/>
        </w:rPr>
        <w:t>合聘教師或巡迴教師服務之學校，以不超過三校為原則；其服務學校得為同級或不同級學校。</w:t>
      </w:r>
      <w:r>
        <w:rPr>
          <w:rFonts w:ascii="標楷體" w:eastAsia="標楷體" w:hAnsi="標楷體"/>
          <w:color w:val="000000" w:themeColor="text1"/>
        </w:rPr>
        <w:br/>
      </w:r>
      <w:r w:rsidRPr="007100DC">
        <w:rPr>
          <w:rFonts w:ascii="標楷體" w:eastAsia="標楷體" w:hAnsi="標楷體" w:hint="eastAsia"/>
          <w:color w:val="000000" w:themeColor="text1"/>
        </w:rPr>
        <w:t>前項所稱同級或不同級學校，係以學校偏遠程度不同而作認定，包括極度偏遠、特殊偏遠、偏遠、非山非市及一般地區學校等。</w:t>
      </w:r>
    </w:p>
    <w:p w14:paraId="7E5EF323" w14:textId="2A5F3C79" w:rsidR="007100DC" w:rsidRDefault="00D30041" w:rsidP="007100DC">
      <w:pPr>
        <w:pStyle w:val="a9"/>
        <w:numPr>
          <w:ilvl w:val="0"/>
          <w:numId w:val="14"/>
        </w:numPr>
        <w:autoSpaceDN w:val="0"/>
        <w:spacing w:line="460" w:lineRule="exact"/>
        <w:ind w:left="476" w:hanging="476"/>
        <w:jc w:val="both"/>
        <w:rPr>
          <w:rFonts w:ascii="標楷體" w:eastAsia="標楷體" w:hAnsi="標楷體"/>
          <w:color w:val="000000" w:themeColor="text1"/>
        </w:rPr>
      </w:pPr>
      <w:r w:rsidRPr="007100DC">
        <w:rPr>
          <w:rFonts w:ascii="標楷體" w:eastAsia="標楷體" w:hAnsi="標楷體" w:hint="eastAsia"/>
          <w:color w:val="000000" w:themeColor="text1"/>
        </w:rPr>
        <w:t>合聘教師或巡迴教師應依主聘學校、中心學校或本府之需求，更換從聘學校或從屬學校。</w:t>
      </w:r>
      <w:r>
        <w:rPr>
          <w:rFonts w:ascii="標楷體" w:eastAsia="標楷體" w:hAnsi="標楷體"/>
          <w:color w:val="000000" w:themeColor="text1"/>
        </w:rPr>
        <w:br/>
      </w:r>
      <w:r w:rsidRPr="007100DC">
        <w:rPr>
          <w:rFonts w:ascii="標楷體" w:eastAsia="標楷體" w:hAnsi="標楷體" w:hint="eastAsia"/>
          <w:color w:val="000000" w:themeColor="text1"/>
        </w:rPr>
        <w:t>前項更換學校作業，應由主聘學校或中心學校於當年度七月十五日前函報本府核准。</w:t>
      </w:r>
    </w:p>
    <w:p w14:paraId="4E153679" w14:textId="65E9187B" w:rsidR="007100DC" w:rsidRDefault="00D30041" w:rsidP="007100DC">
      <w:pPr>
        <w:pStyle w:val="a9"/>
        <w:numPr>
          <w:ilvl w:val="0"/>
          <w:numId w:val="14"/>
        </w:numPr>
        <w:autoSpaceDN w:val="0"/>
        <w:spacing w:line="460" w:lineRule="exact"/>
        <w:ind w:left="476" w:hanging="476"/>
        <w:jc w:val="both"/>
        <w:rPr>
          <w:rFonts w:ascii="標楷體" w:eastAsia="標楷體" w:hAnsi="標楷體"/>
          <w:color w:val="000000" w:themeColor="text1"/>
        </w:rPr>
      </w:pPr>
      <w:r w:rsidRPr="007100DC">
        <w:rPr>
          <w:rFonts w:ascii="標楷體" w:eastAsia="標楷體" w:hAnsi="標楷體" w:hint="eastAsia"/>
          <w:color w:val="000000" w:themeColor="text1"/>
        </w:rPr>
        <w:t>主聘學校及中心學校應於開學後三週內，將該學年度合聘教師及巡迴教師之服務學校、授課節數及教師課表等資料，函報本府備查。</w:t>
      </w:r>
    </w:p>
    <w:p w14:paraId="7483B0AC" w14:textId="23329F63" w:rsidR="00D512A5" w:rsidRDefault="00D30041" w:rsidP="00DA7852">
      <w:pPr>
        <w:pStyle w:val="a9"/>
        <w:numPr>
          <w:ilvl w:val="0"/>
          <w:numId w:val="14"/>
        </w:numPr>
        <w:autoSpaceDN w:val="0"/>
        <w:spacing w:line="460" w:lineRule="exact"/>
        <w:ind w:left="476" w:hanging="476"/>
        <w:jc w:val="both"/>
        <w:rPr>
          <w:rFonts w:ascii="標楷體" w:eastAsia="標楷體" w:hAnsi="標楷體"/>
          <w:color w:val="000000" w:themeColor="text1"/>
        </w:rPr>
      </w:pPr>
      <w:r w:rsidRPr="007100DC">
        <w:rPr>
          <w:rFonts w:ascii="標楷體" w:eastAsia="標楷體" w:hAnsi="標楷體" w:hint="eastAsia"/>
          <w:color w:val="000000" w:themeColor="text1"/>
        </w:rPr>
        <w:t>合聘教師或巡迴教師於各服務學校之授課節數應合併計算，並依桃園市國民中學教師授課節數實施要點及桃園市國民小學教師每週授課節數實施要點規定辦理。</w:t>
      </w:r>
      <w:r>
        <w:rPr>
          <w:rFonts w:ascii="標楷體" w:eastAsia="標楷體" w:hAnsi="標楷體"/>
          <w:color w:val="000000" w:themeColor="text1"/>
        </w:rPr>
        <w:br/>
      </w:r>
      <w:r w:rsidRPr="007100DC">
        <w:rPr>
          <w:rFonts w:ascii="標楷體" w:eastAsia="標楷體" w:hAnsi="標楷體" w:hint="eastAsia"/>
          <w:color w:val="000000" w:themeColor="text1"/>
        </w:rPr>
        <w:t>合聘教師或巡迴教師同一學年服務於二校，每週得減授課一節；服務於三校，每週得減授課二節。</w:t>
      </w:r>
    </w:p>
    <w:p w14:paraId="681958E0" w14:textId="77777777" w:rsidR="00C40D3E" w:rsidRPr="00C40D3E" w:rsidRDefault="00C40D3E" w:rsidP="00C40D3E">
      <w:pPr>
        <w:autoSpaceDN w:val="0"/>
        <w:spacing w:line="460" w:lineRule="exact"/>
        <w:jc w:val="both"/>
        <w:rPr>
          <w:rFonts w:ascii="標楷體" w:eastAsia="標楷體" w:hAnsi="標楷體"/>
          <w:color w:val="000000" w:themeColor="text1"/>
        </w:rPr>
      </w:pPr>
    </w:p>
    <w:p w14:paraId="238B591E" w14:textId="4E231BA1" w:rsidR="007100DC" w:rsidRPr="00D512A5" w:rsidRDefault="00D30041" w:rsidP="00C40D3E">
      <w:pPr>
        <w:pStyle w:val="a9"/>
        <w:numPr>
          <w:ilvl w:val="0"/>
          <w:numId w:val="14"/>
        </w:numPr>
        <w:autoSpaceDN w:val="0"/>
        <w:spacing w:line="460" w:lineRule="exact"/>
        <w:ind w:left="1134" w:hanging="1134"/>
        <w:jc w:val="both"/>
        <w:rPr>
          <w:rFonts w:ascii="標楷體" w:eastAsia="標楷體" w:hAnsi="標楷體"/>
          <w:color w:val="000000" w:themeColor="text1"/>
        </w:rPr>
      </w:pPr>
      <w:r w:rsidRPr="00D512A5">
        <w:rPr>
          <w:rFonts w:ascii="標楷體" w:eastAsia="標楷體" w:hAnsi="標楷體" w:hint="eastAsia"/>
          <w:color w:val="000000" w:themeColor="text1"/>
        </w:rPr>
        <w:lastRenderedPageBreak/>
        <w:t>聘任合聘教師之形式，得依下列方式之一辦理：</w:t>
      </w:r>
    </w:p>
    <w:p w14:paraId="454CFB1F" w14:textId="5ED8850A" w:rsidR="007100DC"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7100DC">
        <w:rPr>
          <w:rFonts w:ascii="標楷體" w:eastAsia="標楷體" w:hAnsi="標楷體" w:hint="eastAsia"/>
          <w:color w:val="000000" w:themeColor="text1"/>
        </w:rPr>
        <w:t>以一校為主聘學校，主聘學校應提列一位專任教師員額，並聘任一位合聘教師；其他一校或二校為從聘學校，從聘學校不提列專任教師員額。</w:t>
      </w:r>
    </w:p>
    <w:p w14:paraId="745A4A3F" w14:textId="1F018704" w:rsidR="007100DC"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7100DC">
        <w:rPr>
          <w:rFonts w:ascii="標楷體" w:eastAsia="標楷體" w:hAnsi="標楷體" w:hint="eastAsia"/>
          <w:color w:val="000000" w:themeColor="text1"/>
        </w:rPr>
        <w:t xml:space="preserve">兩校互為主聘學校及從聘學校，每校均應各提列一位專任教師員額，各聘任一位合聘教師。　</w:t>
      </w:r>
    </w:p>
    <w:p w14:paraId="0487A0B3" w14:textId="39F02B74" w:rsidR="007100DC"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7100DC">
        <w:rPr>
          <w:rFonts w:ascii="標楷體" w:eastAsia="標楷體" w:hAnsi="標楷體" w:hint="eastAsia"/>
          <w:color w:val="000000" w:themeColor="text1"/>
        </w:rPr>
        <w:t>三校互為主聘學校及從聘學校，每校均應各提列一位專任教師員額，各聘任一位合聘教師。</w:t>
      </w:r>
    </w:p>
    <w:p w14:paraId="7F10517D" w14:textId="5288D4A4" w:rsidR="00D512A5" w:rsidRDefault="00D30041" w:rsidP="00D512A5">
      <w:pPr>
        <w:pStyle w:val="a9"/>
        <w:numPr>
          <w:ilvl w:val="0"/>
          <w:numId w:val="14"/>
        </w:numPr>
        <w:ind w:left="476" w:hanging="476"/>
        <w:rPr>
          <w:rFonts w:ascii="標楷體" w:eastAsia="標楷體" w:hAnsi="標楷體"/>
          <w:color w:val="000000" w:themeColor="text1"/>
        </w:rPr>
      </w:pPr>
      <w:r w:rsidRPr="00D512A5">
        <w:rPr>
          <w:rFonts w:ascii="標楷體" w:eastAsia="標楷體" w:hAnsi="標楷體" w:hint="eastAsia"/>
          <w:color w:val="000000" w:themeColor="text1"/>
        </w:rPr>
        <w:t>主聘學校與從聘學校、中心學校與從屬學校辦理合聘教師及巡迴教師之排課，以一天一校為原則，並得依下列方式之一為之：</w:t>
      </w:r>
    </w:p>
    <w:p w14:paraId="34F5EED5" w14:textId="0645AB7C" w:rsidR="00486048"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DA7852">
        <w:rPr>
          <w:rFonts w:ascii="標楷體" w:eastAsia="標楷體" w:hAnsi="標楷體" w:hint="eastAsia"/>
          <w:color w:val="000000" w:themeColor="text1"/>
        </w:rPr>
        <w:t>上、下學期同時於主聘學校與從聘學校、中心學校與從屬學校授課。</w:t>
      </w:r>
    </w:p>
    <w:p w14:paraId="45E8DE50" w14:textId="094606B2" w:rsidR="00DA7852" w:rsidRPr="00486048"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486048">
        <w:rPr>
          <w:rFonts w:ascii="標楷體" w:eastAsia="標楷體" w:hAnsi="標楷體" w:hint="eastAsia"/>
          <w:color w:val="000000" w:themeColor="text1"/>
        </w:rPr>
        <w:t>上、下學期分別於主聘學校或從聘學校、中心學校或從屬學校授課。</w:t>
      </w:r>
    </w:p>
    <w:p w14:paraId="7E4764C2" w14:textId="43623FC3" w:rsidR="007100DC" w:rsidRDefault="00D30041" w:rsidP="00DA7852">
      <w:pPr>
        <w:pStyle w:val="a9"/>
        <w:numPr>
          <w:ilvl w:val="0"/>
          <w:numId w:val="14"/>
        </w:numPr>
        <w:autoSpaceDN w:val="0"/>
        <w:spacing w:line="460" w:lineRule="exact"/>
        <w:ind w:left="476" w:hanging="476"/>
        <w:jc w:val="both"/>
        <w:rPr>
          <w:rFonts w:ascii="標楷體" w:eastAsia="標楷體" w:hAnsi="標楷體"/>
          <w:color w:val="000000" w:themeColor="text1"/>
        </w:rPr>
      </w:pPr>
      <w:r w:rsidRPr="00DA7852">
        <w:rPr>
          <w:rFonts w:ascii="標楷體" w:eastAsia="標楷體" w:hAnsi="標楷體" w:hint="eastAsia"/>
          <w:color w:val="000000" w:themeColor="text1"/>
        </w:rPr>
        <w:t>合聘教師或巡迴教師實際服務三年以上，並符合下列規定者，始得申請轉任為主聘學校或中心學校之一般專任教師，免擔任合聘教師或巡迴教師：</w:t>
      </w:r>
    </w:p>
    <w:p w14:paraId="76F8957F" w14:textId="6C19E8B4" w:rsidR="00DA7852"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DA7852">
        <w:rPr>
          <w:rFonts w:ascii="標楷體" w:eastAsia="標楷體" w:hAnsi="標楷體" w:hint="eastAsia"/>
          <w:color w:val="000000" w:themeColor="text1"/>
        </w:rPr>
        <w:t>主聘學校或中心學校因教師異動所生缺額，其領域（或科目、學科、群科）學習節數，足以聘任教師一人。</w:t>
      </w:r>
    </w:p>
    <w:p w14:paraId="680AAFF2" w14:textId="3FE09116" w:rsidR="00522C5F" w:rsidRDefault="00D30041" w:rsidP="00221C93">
      <w:pPr>
        <w:pStyle w:val="a9"/>
        <w:numPr>
          <w:ilvl w:val="1"/>
          <w:numId w:val="14"/>
        </w:numPr>
        <w:autoSpaceDN w:val="0"/>
        <w:spacing w:line="460" w:lineRule="exact"/>
        <w:ind w:left="924" w:hanging="498"/>
        <w:jc w:val="both"/>
        <w:rPr>
          <w:rFonts w:ascii="標楷體" w:eastAsia="標楷體" w:hAnsi="標楷體"/>
          <w:color w:val="000000" w:themeColor="text1"/>
        </w:rPr>
      </w:pPr>
      <w:r w:rsidRPr="00DA7852">
        <w:rPr>
          <w:rFonts w:ascii="標楷體" w:eastAsia="標楷體" w:hAnsi="標楷體" w:hint="eastAsia"/>
          <w:color w:val="000000" w:themeColor="text1"/>
        </w:rPr>
        <w:t>經教師評審委員會審查通過，並經本府同意。</w:t>
      </w:r>
    </w:p>
    <w:p w14:paraId="2F28CF2A" w14:textId="76EFA6A9" w:rsidR="00522C5F" w:rsidRDefault="00D30041" w:rsidP="00522C5F">
      <w:pPr>
        <w:pStyle w:val="a9"/>
        <w:autoSpaceDN w:val="0"/>
        <w:spacing w:line="460" w:lineRule="exact"/>
        <w:ind w:leftChars="200" w:left="480"/>
        <w:jc w:val="both"/>
        <w:rPr>
          <w:rFonts w:ascii="標楷體" w:eastAsia="標楷體" w:hAnsi="標楷體"/>
          <w:color w:val="000000" w:themeColor="text1"/>
        </w:rPr>
      </w:pPr>
      <w:r w:rsidRPr="00522C5F">
        <w:rPr>
          <w:rFonts w:ascii="標楷體" w:eastAsia="標楷體" w:hAnsi="標楷體" w:hint="eastAsia"/>
          <w:color w:val="000000" w:themeColor="text1"/>
        </w:rPr>
        <w:t>合聘教師或巡迴教師實際服務年限符合下列規定者，得申請介聘至前項規定以外之學校擔任一般專任教師：</w:t>
      </w:r>
    </w:p>
    <w:p w14:paraId="7A0F42FD" w14:textId="502DB25E" w:rsidR="00486048" w:rsidRDefault="00D30041" w:rsidP="00221C93">
      <w:pPr>
        <w:pStyle w:val="a9"/>
        <w:numPr>
          <w:ilvl w:val="1"/>
          <w:numId w:val="23"/>
        </w:numPr>
        <w:autoSpaceDN w:val="0"/>
        <w:spacing w:line="460" w:lineRule="exact"/>
        <w:ind w:left="910"/>
        <w:jc w:val="both"/>
        <w:rPr>
          <w:rFonts w:ascii="標楷體" w:eastAsia="標楷體" w:hAnsi="標楷體"/>
          <w:color w:val="000000" w:themeColor="text1"/>
        </w:rPr>
      </w:pPr>
      <w:r w:rsidRPr="00486048">
        <w:rPr>
          <w:rFonts w:ascii="標楷體" w:eastAsia="標楷體" w:hAnsi="標楷體" w:hint="eastAsia"/>
          <w:color w:val="000000" w:themeColor="text1"/>
        </w:rPr>
        <w:t>依偏遠地區學校教育發展條例（以下簡稱本條例）第五條第一項第一款及第二款規定聘任：三年以上。</w:t>
      </w:r>
    </w:p>
    <w:p w14:paraId="3FD99A7F" w14:textId="73CE58EA" w:rsidR="00486048" w:rsidRDefault="00D30041" w:rsidP="00221C93">
      <w:pPr>
        <w:pStyle w:val="a9"/>
        <w:numPr>
          <w:ilvl w:val="1"/>
          <w:numId w:val="23"/>
        </w:numPr>
        <w:autoSpaceDN w:val="0"/>
        <w:spacing w:line="460" w:lineRule="exact"/>
        <w:ind w:left="924" w:hanging="498"/>
        <w:jc w:val="both"/>
        <w:rPr>
          <w:rFonts w:ascii="標楷體" w:eastAsia="標楷體" w:hAnsi="標楷體"/>
          <w:color w:val="000000" w:themeColor="text1"/>
        </w:rPr>
      </w:pPr>
      <w:r w:rsidRPr="00772588">
        <w:rPr>
          <w:rFonts w:ascii="標楷體" w:eastAsia="標楷體" w:hAnsi="標楷體" w:hint="eastAsia"/>
          <w:color w:val="000000" w:themeColor="text1"/>
        </w:rPr>
        <w:t>依本條例第五條第一項第三款及第四款規定聘任：</w:t>
      </w:r>
    </w:p>
    <w:p w14:paraId="041D6CAB" w14:textId="68B53C35" w:rsidR="00BB056E" w:rsidRDefault="00D30041" w:rsidP="00C40D3E">
      <w:pPr>
        <w:pStyle w:val="a9"/>
        <w:numPr>
          <w:ilvl w:val="1"/>
          <w:numId w:val="22"/>
        </w:numPr>
        <w:tabs>
          <w:tab w:val="left" w:pos="993"/>
          <w:tab w:val="left" w:pos="1276"/>
        </w:tabs>
        <w:autoSpaceDN w:val="0"/>
        <w:spacing w:line="460" w:lineRule="exact"/>
        <w:ind w:hanging="392"/>
        <w:jc w:val="both"/>
        <w:rPr>
          <w:rFonts w:ascii="標楷體" w:eastAsia="標楷體" w:hAnsi="標楷體"/>
          <w:color w:val="000000" w:themeColor="text1"/>
        </w:rPr>
      </w:pPr>
      <w:r w:rsidRPr="004519E9">
        <w:rPr>
          <w:rFonts w:ascii="標楷體" w:eastAsia="標楷體" w:hAnsi="標楷體" w:hint="eastAsia"/>
          <w:color w:val="000000" w:themeColor="text1"/>
        </w:rPr>
        <w:t>介聘至其他偏遠地區學校：三年以上。</w:t>
      </w:r>
    </w:p>
    <w:p w14:paraId="245A0E3E" w14:textId="73AA184C" w:rsidR="004519E9" w:rsidRPr="004519E9" w:rsidRDefault="00D30041" w:rsidP="00C40D3E">
      <w:pPr>
        <w:pStyle w:val="a9"/>
        <w:numPr>
          <w:ilvl w:val="1"/>
          <w:numId w:val="22"/>
        </w:numPr>
        <w:tabs>
          <w:tab w:val="left" w:pos="1134"/>
          <w:tab w:val="left" w:pos="1276"/>
        </w:tabs>
        <w:autoSpaceDN w:val="0"/>
        <w:spacing w:line="460" w:lineRule="exact"/>
        <w:ind w:hanging="392"/>
        <w:jc w:val="both"/>
        <w:rPr>
          <w:rFonts w:ascii="標楷體" w:eastAsia="標楷體" w:hAnsi="標楷體"/>
          <w:color w:val="000000" w:themeColor="text1"/>
        </w:rPr>
      </w:pPr>
      <w:r w:rsidRPr="004519E9">
        <w:rPr>
          <w:rFonts w:ascii="標楷體" w:eastAsia="標楷體" w:hAnsi="標楷體" w:hint="eastAsia"/>
          <w:color w:val="000000" w:themeColor="text1"/>
        </w:rPr>
        <w:t>介聘至非偏遠地區學校：六年以上。</w:t>
      </w:r>
    </w:p>
    <w:p w14:paraId="74989C89" w14:textId="2035E85D" w:rsidR="00DA7852" w:rsidRDefault="00D30041" w:rsidP="009B308C">
      <w:pPr>
        <w:pStyle w:val="a9"/>
        <w:autoSpaceDN w:val="0"/>
        <w:spacing w:line="460" w:lineRule="exact"/>
        <w:ind w:leftChars="200" w:left="480"/>
        <w:jc w:val="both"/>
        <w:rPr>
          <w:rFonts w:ascii="標楷體" w:eastAsia="標楷體" w:hAnsi="標楷體"/>
          <w:color w:val="000000" w:themeColor="text1"/>
        </w:rPr>
      </w:pPr>
      <w:r w:rsidRPr="009B308C">
        <w:rPr>
          <w:rFonts w:ascii="標楷體" w:eastAsia="標楷體" w:hAnsi="標楷體" w:hint="eastAsia"/>
          <w:color w:val="000000" w:themeColor="text1"/>
        </w:rPr>
        <w:t>前項教師介聘事宜，除法規及本規定另有規定外，依桃園市國民中小學及幼兒園教師介聘實施要點、桃園市國民中學超額教師介聘作業實施要點、桃園市市立國民小學及幼兒園教師介聘市內他校服務注意事項與桃園市市立國民小學及幼兒園超額教師介聘作業要點規定辦理。</w:t>
      </w:r>
    </w:p>
    <w:p w14:paraId="24C54F62" w14:textId="624F0430" w:rsidR="008E154D" w:rsidRDefault="00D30041" w:rsidP="003B5C19">
      <w:pPr>
        <w:pStyle w:val="a9"/>
        <w:numPr>
          <w:ilvl w:val="0"/>
          <w:numId w:val="24"/>
        </w:numPr>
        <w:autoSpaceDN w:val="0"/>
        <w:spacing w:line="460" w:lineRule="exact"/>
        <w:ind w:left="709" w:hanging="709"/>
        <w:jc w:val="both"/>
        <w:rPr>
          <w:rFonts w:ascii="標楷體" w:eastAsia="標楷體" w:hAnsi="標楷體"/>
          <w:color w:val="000000" w:themeColor="text1"/>
        </w:rPr>
      </w:pPr>
      <w:r w:rsidRPr="009C43D0">
        <w:rPr>
          <w:rFonts w:ascii="標楷體" w:eastAsia="標楷體" w:hAnsi="標楷體" w:hint="eastAsia"/>
          <w:color w:val="000000" w:themeColor="text1"/>
        </w:rPr>
        <w:t>合聘教師及巡迴教師往返主聘學校與從聘學校、中心學校與從屬學校授課之交通費，由主聘學校及中心學校支應，並得向本府申請補助。</w:t>
      </w:r>
      <w:r>
        <w:rPr>
          <w:rFonts w:ascii="標楷體" w:eastAsia="標楷體" w:hAnsi="標楷體"/>
          <w:color w:val="000000" w:themeColor="text1"/>
        </w:rPr>
        <w:br/>
      </w:r>
      <w:r w:rsidRPr="009C43D0">
        <w:rPr>
          <w:rFonts w:ascii="標楷體" w:eastAsia="標楷體" w:hAnsi="標楷體" w:hint="eastAsia"/>
          <w:color w:val="000000" w:themeColor="text1"/>
        </w:rPr>
        <w:t>前項補助金額比照教育部國民及學前教育署推動國民小學及國民中學本</w:t>
      </w:r>
      <w:r w:rsidRPr="009C43D0">
        <w:rPr>
          <w:rFonts w:ascii="標楷體" w:eastAsia="標楷體" w:hAnsi="標楷體" w:hint="eastAsia"/>
          <w:color w:val="000000" w:themeColor="text1"/>
        </w:rPr>
        <w:lastRenderedPageBreak/>
        <w:t>土教育補助要點第五點附表之本土語文授課教學人員交通費補助基準規定辦理。</w:t>
      </w:r>
    </w:p>
    <w:p w14:paraId="1FB4128D" w14:textId="2F4B58C0" w:rsidR="00B00053" w:rsidRDefault="00D30041" w:rsidP="003B5C19">
      <w:pPr>
        <w:pStyle w:val="a9"/>
        <w:numPr>
          <w:ilvl w:val="0"/>
          <w:numId w:val="24"/>
        </w:numPr>
        <w:autoSpaceDN w:val="0"/>
        <w:spacing w:line="460" w:lineRule="exact"/>
        <w:ind w:left="709" w:hanging="709"/>
        <w:jc w:val="both"/>
        <w:rPr>
          <w:rFonts w:ascii="標楷體" w:eastAsia="標楷體" w:hAnsi="標楷體"/>
          <w:color w:val="000000" w:themeColor="text1"/>
        </w:rPr>
      </w:pPr>
      <w:r w:rsidRPr="008E154D">
        <w:rPr>
          <w:rFonts w:ascii="標楷體" w:eastAsia="標楷體" w:hAnsi="標楷體" w:hint="eastAsia"/>
          <w:color w:val="000000" w:themeColor="text1"/>
        </w:rPr>
        <w:t>合聘教師及巡迴教師之差勤管理，依教師請假規則及桃園市市立各級學校教師出勤管理要點規定辦理。</w:t>
      </w:r>
      <w:r>
        <w:rPr>
          <w:rFonts w:ascii="標楷體" w:eastAsia="標楷體" w:hAnsi="標楷體"/>
          <w:color w:val="000000" w:themeColor="text1"/>
        </w:rPr>
        <w:br/>
      </w:r>
      <w:r w:rsidRPr="008E154D">
        <w:rPr>
          <w:rFonts w:ascii="標楷體" w:eastAsia="標楷體" w:hAnsi="標楷體" w:hint="eastAsia"/>
          <w:color w:val="000000" w:themeColor="text1"/>
        </w:rPr>
        <w:t>從聘學校與從屬學校應定期通知主聘學校與中心學校有關合聘教師及巡迴教師出勤差假情形，合聘教師或巡迴教師因各類差假未上課時，由實際授課學校聘任代理代課教師。</w:t>
      </w:r>
    </w:p>
    <w:p w14:paraId="68188012" w14:textId="77777777" w:rsidR="00E574C6" w:rsidRDefault="00D30041" w:rsidP="003B5C19">
      <w:pPr>
        <w:pStyle w:val="a9"/>
        <w:numPr>
          <w:ilvl w:val="0"/>
          <w:numId w:val="24"/>
        </w:numPr>
        <w:autoSpaceDN w:val="0"/>
        <w:spacing w:line="460" w:lineRule="exact"/>
        <w:ind w:left="709" w:hanging="709"/>
        <w:jc w:val="both"/>
        <w:rPr>
          <w:rFonts w:ascii="標楷體" w:eastAsia="標楷體" w:hAnsi="標楷體"/>
          <w:color w:val="000000" w:themeColor="text1"/>
        </w:rPr>
      </w:pPr>
      <w:r w:rsidRPr="00B00053">
        <w:rPr>
          <w:rFonts w:ascii="標楷體" w:eastAsia="標楷體" w:hAnsi="標楷體" w:hint="eastAsia"/>
          <w:color w:val="000000" w:themeColor="text1"/>
        </w:rPr>
        <w:t>主聘學校及中心學校辦理合聘教師及巡迴教師甄選時，應於甄選簡章載明各該教師權利義務、工作性質及其他相關資訊。</w:t>
      </w:r>
      <w:r>
        <w:rPr>
          <w:rFonts w:ascii="標楷體" w:eastAsia="標楷體" w:hAnsi="標楷體"/>
          <w:color w:val="000000" w:themeColor="text1"/>
        </w:rPr>
        <w:br/>
      </w:r>
      <w:r w:rsidRPr="00B00053">
        <w:rPr>
          <w:rFonts w:ascii="標楷體" w:eastAsia="標楷體" w:hAnsi="標楷體" w:hint="eastAsia"/>
          <w:color w:val="000000" w:themeColor="text1"/>
        </w:rPr>
        <w:t>合聘教師及巡迴教師之聘約，由主聘學校及中心學校簽訂。</w:t>
      </w:r>
      <w:r>
        <w:rPr>
          <w:rFonts w:ascii="標楷體" w:eastAsia="標楷體" w:hAnsi="標楷體"/>
          <w:color w:val="000000" w:themeColor="text1"/>
        </w:rPr>
        <w:br/>
      </w:r>
      <w:r w:rsidRPr="00B00053">
        <w:rPr>
          <w:rFonts w:ascii="標楷體" w:eastAsia="標楷體" w:hAnsi="標楷體" w:hint="eastAsia"/>
          <w:color w:val="000000" w:themeColor="text1"/>
        </w:rPr>
        <w:t>主聘學校與從聘學校、中心學校與從屬學校，應訂定協議書，載明合聘教師及巡迴教師之甄選方式、聘期、排課、教學活動事項、待遇、交通費、保險、請假、考核、申訴、行政管理及教學支持等事項。</w:t>
      </w:r>
    </w:p>
    <w:p w14:paraId="3A2709D1" w14:textId="105A0257" w:rsidR="008E154D" w:rsidRDefault="00D30041" w:rsidP="00E574C6">
      <w:pPr>
        <w:pStyle w:val="a9"/>
        <w:autoSpaceDN w:val="0"/>
        <w:spacing w:line="460" w:lineRule="exact"/>
        <w:ind w:left="709"/>
        <w:jc w:val="both"/>
        <w:rPr>
          <w:rFonts w:ascii="標楷體" w:eastAsia="標楷體" w:hAnsi="標楷體"/>
          <w:color w:val="000000" w:themeColor="text1"/>
        </w:rPr>
      </w:pPr>
      <w:r w:rsidRPr="00B00053">
        <w:rPr>
          <w:rFonts w:ascii="標楷體" w:eastAsia="標楷體" w:hAnsi="標楷體" w:hint="eastAsia"/>
          <w:color w:val="000000" w:themeColor="text1"/>
        </w:rPr>
        <w:t>前項協議書內容、本條例及本辦法規定，主聘學校及中心學校應以書面方式通知合聘教師及巡迴教師。</w:t>
      </w:r>
    </w:p>
    <w:p w14:paraId="15BA87C1" w14:textId="74E72E5B" w:rsidR="00B00053" w:rsidRPr="00B00053" w:rsidRDefault="00D30041" w:rsidP="003B5C19">
      <w:pPr>
        <w:pStyle w:val="a9"/>
        <w:numPr>
          <w:ilvl w:val="0"/>
          <w:numId w:val="24"/>
        </w:numPr>
        <w:autoSpaceDN w:val="0"/>
        <w:spacing w:line="460" w:lineRule="exact"/>
        <w:ind w:left="709" w:hanging="709"/>
        <w:jc w:val="both"/>
        <w:rPr>
          <w:rFonts w:ascii="標楷體" w:eastAsia="標楷體" w:hAnsi="標楷體"/>
          <w:color w:val="000000" w:themeColor="text1"/>
        </w:rPr>
      </w:pPr>
      <w:r w:rsidRPr="00B00053">
        <w:rPr>
          <w:rFonts w:ascii="標楷體" w:eastAsia="標楷體" w:hAnsi="標楷體" w:hint="eastAsia"/>
          <w:color w:val="000000" w:themeColor="text1"/>
        </w:rPr>
        <w:t>本市市立非偏遠地區國民中學及國民小學對於合聘教師之聘任相關事項，除法規另有規定外，得準用本規定辦理。</w:t>
      </w:r>
    </w:p>
    <w:p w14:paraId="4237CBCB" w14:textId="2DDCEEC7" w:rsidR="0075499C" w:rsidRDefault="00D30041">
      <w:pPr>
        <w:widowControl/>
        <w:rPr>
          <w:rFonts w:ascii="標楷體" w:eastAsia="標楷體" w:hAnsi="標楷體"/>
          <w:color w:val="000000" w:themeColor="text1"/>
        </w:rPr>
      </w:pPr>
      <w:r>
        <w:rPr>
          <w:rFonts w:ascii="標楷體" w:eastAsia="標楷體" w:hAnsi="標楷體"/>
          <w:color w:val="000000" w:themeColor="text1"/>
        </w:rPr>
        <w:br w:type="page"/>
      </w:r>
    </w:p>
    <w:p w14:paraId="3508AF55" w14:textId="02B73ECB" w:rsidR="00D476E2" w:rsidRDefault="00D476E2" w:rsidP="006C2E4B">
      <w:pPr>
        <w:widowControl/>
        <w:rPr>
          <w:rFonts w:ascii="標楷體" w:eastAsia="標楷體" w:hAnsi="標楷體"/>
          <w:color w:val="000000"/>
          <w:sz w:val="28"/>
          <w:szCs w:val="28"/>
        </w:rPr>
        <w:sectPr w:rsidR="00D476E2" w:rsidSect="00D476E2">
          <w:pgSz w:w="11906" w:h="16838"/>
          <w:pgMar w:top="1440" w:right="1800" w:bottom="1440" w:left="1800" w:header="851" w:footer="992" w:gutter="0"/>
          <w:cols w:space="425"/>
          <w:docGrid w:type="lines" w:linePitch="360"/>
        </w:sectPr>
      </w:pPr>
    </w:p>
    <w:p w14:paraId="5A363DBA" w14:textId="1147D23C" w:rsidR="00062D95" w:rsidRPr="000C75FA" w:rsidRDefault="00D30041" w:rsidP="006C2E4B">
      <w:pPr>
        <w:widowControl/>
        <w:rPr>
          <w:rFonts w:ascii="標楷體" w:eastAsia="標楷體" w:hAnsi="標楷體"/>
          <w:color w:val="000000" w:themeColor="text1"/>
        </w:rPr>
      </w:pPr>
      <w:r w:rsidRPr="000C75FA">
        <w:rPr>
          <w:rFonts w:ascii="標楷體" w:eastAsia="標楷體" w:hAnsi="標楷體" w:hint="eastAsia"/>
          <w:color w:val="000000" w:themeColor="text1"/>
        </w:rPr>
        <w:lastRenderedPageBreak/>
        <w:t>附件一</w:t>
      </w:r>
    </w:p>
    <w:p w14:paraId="7944ABEF" w14:textId="1F741BA3" w:rsidR="00A53A5B" w:rsidRPr="000C75FA" w:rsidRDefault="00D30041" w:rsidP="006C2E4B">
      <w:pPr>
        <w:jc w:val="center"/>
        <w:rPr>
          <w:rFonts w:ascii="標楷體" w:eastAsia="標楷體" w:hAnsi="標楷體"/>
          <w:b/>
          <w:bCs/>
          <w:color w:val="000000" w:themeColor="text1"/>
          <w:sz w:val="28"/>
          <w:szCs w:val="28"/>
        </w:rPr>
      </w:pPr>
      <w:r w:rsidRPr="000C75FA">
        <w:rPr>
          <w:rFonts w:ascii="標楷體" w:eastAsia="標楷體" w:hAnsi="標楷體" w:hint="eastAsia"/>
          <w:b/>
          <w:bCs/>
          <w:color w:val="000000" w:themeColor="text1"/>
          <w:sz w:val="28"/>
          <w:szCs w:val="28"/>
        </w:rPr>
        <w:t>桃園市市立國民中學及國民小學合聘（巡迴）專任教師協議書</w:t>
      </w:r>
      <w:r w:rsidRPr="000C75FA">
        <w:rPr>
          <w:rFonts w:ascii="標楷體" w:eastAsia="標楷體" w:hAnsi="標楷體" w:hint="eastAsia"/>
          <w:b/>
          <w:bCs/>
          <w:color w:val="000000" w:themeColor="text1"/>
        </w:rPr>
        <w:t>（範本）</w:t>
      </w:r>
    </w:p>
    <w:p w14:paraId="74D1D2F5" w14:textId="385050E6" w:rsidR="003B02F3" w:rsidRPr="000C75FA" w:rsidRDefault="00D30041" w:rsidP="006C2E4B">
      <w:pPr>
        <w:ind w:leftChars="650" w:left="1560"/>
        <w:rPr>
          <w:rFonts w:ascii="標楷體" w:eastAsia="標楷體" w:hAnsi="標楷體"/>
          <w:color w:val="000000" w:themeColor="text1"/>
        </w:rPr>
      </w:pPr>
      <w:r w:rsidRPr="000C75FA">
        <w:rPr>
          <w:rFonts w:ascii="標楷體" w:eastAsia="標楷體" w:hAnsi="標楷體" w:hint="eastAsia"/>
          <w:color w:val="000000" w:themeColor="text1"/>
        </w:rPr>
        <w:t>桃園市立　○○　國民中（小）學（以下簡稱主聘（中心）學校）</w:t>
      </w:r>
    </w:p>
    <w:p w14:paraId="3FC89301" w14:textId="3CB6E4C0" w:rsidR="003B02F3" w:rsidRPr="000C75FA" w:rsidRDefault="00D30041" w:rsidP="006C2E4B">
      <w:pPr>
        <w:rPr>
          <w:rFonts w:ascii="標楷體" w:eastAsia="標楷體" w:hAnsi="標楷體"/>
          <w:color w:val="000000" w:themeColor="text1"/>
        </w:rPr>
      </w:pPr>
      <w:r w:rsidRPr="000C75FA">
        <w:rPr>
          <w:rFonts w:ascii="標楷體" w:eastAsia="標楷體" w:hAnsi="標楷體" w:hint="eastAsia"/>
          <w:color w:val="000000" w:themeColor="text1"/>
        </w:rPr>
        <w:t>立協議書人　　　桃園市立　○○　國民中（小）學（以下簡稱從聘（從屬）學校）</w:t>
      </w:r>
    </w:p>
    <w:p w14:paraId="129CC0E0" w14:textId="24A05C9F" w:rsidR="0070721F" w:rsidRPr="000C75FA" w:rsidRDefault="00D30041" w:rsidP="006C2E4B">
      <w:pPr>
        <w:ind w:leftChars="650" w:left="1560"/>
        <w:rPr>
          <w:rFonts w:ascii="標楷體" w:eastAsia="標楷體" w:hAnsi="標楷體"/>
          <w:color w:val="000000" w:themeColor="text1"/>
        </w:rPr>
      </w:pPr>
      <w:r w:rsidRPr="000C75FA">
        <w:rPr>
          <w:rFonts w:ascii="標楷體" w:eastAsia="標楷體" w:hAnsi="標楷體" w:hint="eastAsia"/>
          <w:color w:val="000000" w:themeColor="text1"/>
          <w:highlight w:val="yellow"/>
        </w:rPr>
        <w:t>本欄位依實際合聘（巡迴）校數自行調整</w:t>
      </w:r>
    </w:p>
    <w:p w14:paraId="52300503" w14:textId="27420B2D" w:rsidR="003B02F3" w:rsidRPr="000C75FA" w:rsidRDefault="00D30041" w:rsidP="006C2E4B">
      <w:pPr>
        <w:ind w:firstLine="480"/>
        <w:rPr>
          <w:rFonts w:ascii="標楷體" w:eastAsia="標楷體" w:hAnsi="標楷體"/>
          <w:color w:val="000000" w:themeColor="text1"/>
        </w:rPr>
      </w:pPr>
      <w:r w:rsidRPr="000C75FA">
        <w:rPr>
          <w:rFonts w:ascii="標楷體" w:eastAsia="標楷體" w:hAnsi="標楷體" w:hint="eastAsia"/>
          <w:color w:val="000000" w:themeColor="text1"/>
        </w:rPr>
        <w:t>主聘（中心）學校與從聘（從屬）學校於○○學年度經（甄選方式）合聘○○科專任教師，聘期自　年　月　日起至　年　月　日止，為使兩（三）校能夠共同協助合聘（巡迴）教師發揮教學專業，提升學生學習成效，茲協議雙（三）方合作事項，以資共同信守。</w:t>
      </w:r>
    </w:p>
    <w:p w14:paraId="1D6393B6" w14:textId="53DC5C10" w:rsidR="003B02F3" w:rsidRPr="000C75FA"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主聘（中心）學校負責事項如下：</w:t>
      </w:r>
    </w:p>
    <w:p w14:paraId="35007467" w14:textId="37359467" w:rsidR="003B02F3" w:rsidRPr="000C75FA" w:rsidRDefault="00D30041" w:rsidP="006C2E4B">
      <w:pPr>
        <w:pStyle w:val="a9"/>
        <w:numPr>
          <w:ilvl w:val="0"/>
          <w:numId w:val="5"/>
        </w:numPr>
        <w:rPr>
          <w:rFonts w:ascii="標楷體" w:eastAsia="標楷體" w:hAnsi="標楷體"/>
          <w:color w:val="000000" w:themeColor="text1"/>
        </w:rPr>
      </w:pPr>
      <w:r w:rsidRPr="000C75FA">
        <w:rPr>
          <w:rFonts w:ascii="標楷體" w:eastAsia="標楷體" w:hAnsi="標楷體" w:hint="eastAsia"/>
          <w:color w:val="000000" w:themeColor="text1"/>
        </w:rPr>
        <w:t>合聘（巡迴）教師之聘任與聘約簽訂。</w:t>
      </w:r>
    </w:p>
    <w:p w14:paraId="294C18FF" w14:textId="13C66DAD" w:rsidR="003B02F3" w:rsidRPr="000C75FA" w:rsidRDefault="00D30041" w:rsidP="006C2E4B">
      <w:pPr>
        <w:pStyle w:val="a9"/>
        <w:numPr>
          <w:ilvl w:val="0"/>
          <w:numId w:val="5"/>
        </w:numPr>
        <w:rPr>
          <w:rFonts w:ascii="標楷體" w:eastAsia="標楷體" w:hAnsi="標楷體"/>
          <w:color w:val="000000" w:themeColor="text1"/>
        </w:rPr>
      </w:pPr>
      <w:r w:rsidRPr="000C75FA">
        <w:rPr>
          <w:rFonts w:ascii="標楷體" w:eastAsia="標楷體" w:hAnsi="標楷體" w:hint="eastAsia"/>
          <w:color w:val="000000" w:themeColor="text1"/>
        </w:rPr>
        <w:t>合聘（巡迴）教師之差勤管理。</w:t>
      </w:r>
    </w:p>
    <w:p w14:paraId="3FF051C2" w14:textId="50EB6254" w:rsidR="003B02F3" w:rsidRPr="000C75FA" w:rsidRDefault="00D30041" w:rsidP="006C2E4B">
      <w:pPr>
        <w:pStyle w:val="a9"/>
        <w:numPr>
          <w:ilvl w:val="0"/>
          <w:numId w:val="5"/>
        </w:numPr>
        <w:rPr>
          <w:rFonts w:ascii="標楷體" w:eastAsia="標楷體" w:hAnsi="標楷體"/>
          <w:color w:val="000000" w:themeColor="text1"/>
        </w:rPr>
      </w:pPr>
      <w:r w:rsidRPr="000C75FA">
        <w:rPr>
          <w:rFonts w:ascii="標楷體" w:eastAsia="標楷體" w:hAnsi="標楷體" w:hint="eastAsia"/>
          <w:color w:val="000000" w:themeColor="text1"/>
        </w:rPr>
        <w:t>合聘（巡迴）教師之平時考核與年終成績考核。</w:t>
      </w:r>
    </w:p>
    <w:p w14:paraId="0F96B068" w14:textId="5E1CBEC2" w:rsidR="003B02F3" w:rsidRPr="000C75FA" w:rsidRDefault="00D30041" w:rsidP="006C2E4B">
      <w:pPr>
        <w:pStyle w:val="a9"/>
        <w:numPr>
          <w:ilvl w:val="0"/>
          <w:numId w:val="5"/>
        </w:numPr>
        <w:rPr>
          <w:rFonts w:ascii="標楷體" w:eastAsia="標楷體" w:hAnsi="標楷體"/>
          <w:color w:val="000000" w:themeColor="text1"/>
        </w:rPr>
      </w:pPr>
      <w:r w:rsidRPr="000C75FA">
        <w:rPr>
          <w:rFonts w:ascii="標楷體" w:eastAsia="標楷體" w:hAnsi="標楷體" w:hint="eastAsia"/>
          <w:color w:val="000000" w:themeColor="text1"/>
        </w:rPr>
        <w:t>合聘（巡迴）教師在主聘（中心）學校之課務編排與教學視導。</w:t>
      </w:r>
    </w:p>
    <w:p w14:paraId="7D47B4E6" w14:textId="1F86BAE7" w:rsidR="003B02F3" w:rsidRPr="000C75FA"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從聘（從屬）學校負責事項如下：</w:t>
      </w:r>
    </w:p>
    <w:p w14:paraId="7E776872" w14:textId="41E4F63F" w:rsidR="004C65B0" w:rsidRPr="000C75FA" w:rsidRDefault="00D30041" w:rsidP="006C2E4B">
      <w:pPr>
        <w:pStyle w:val="a9"/>
        <w:numPr>
          <w:ilvl w:val="0"/>
          <w:numId w:val="6"/>
        </w:numPr>
        <w:rPr>
          <w:rFonts w:ascii="標楷體" w:eastAsia="標楷體" w:hAnsi="標楷體"/>
          <w:color w:val="000000" w:themeColor="text1"/>
        </w:rPr>
      </w:pPr>
      <w:r w:rsidRPr="000C75FA">
        <w:rPr>
          <w:rFonts w:ascii="標楷體" w:eastAsia="標楷體" w:hAnsi="標楷體" w:hint="eastAsia"/>
          <w:color w:val="000000" w:themeColor="text1"/>
        </w:rPr>
        <w:t>合聘（巡迴）教師在從聘（從屬）學校之出勤差假情形，應定期通知主聘（中心）學校。</w:t>
      </w:r>
    </w:p>
    <w:p w14:paraId="1F6A2D8B" w14:textId="668AFF49" w:rsidR="003B02F3" w:rsidRPr="000C75FA" w:rsidRDefault="00D30041" w:rsidP="006C2E4B">
      <w:pPr>
        <w:pStyle w:val="a9"/>
        <w:numPr>
          <w:ilvl w:val="0"/>
          <w:numId w:val="6"/>
        </w:numPr>
        <w:rPr>
          <w:rFonts w:ascii="標楷體" w:eastAsia="標楷體" w:hAnsi="標楷體"/>
          <w:color w:val="000000" w:themeColor="text1"/>
        </w:rPr>
      </w:pPr>
      <w:r w:rsidRPr="000C75FA">
        <w:rPr>
          <w:rFonts w:ascii="標楷體" w:eastAsia="標楷體" w:hAnsi="標楷體" w:hint="eastAsia"/>
          <w:color w:val="000000" w:themeColor="text1"/>
        </w:rPr>
        <w:t>合聘（巡迴）教師之平時成績考核。</w:t>
      </w:r>
    </w:p>
    <w:p w14:paraId="7D1CE838" w14:textId="74A5CD3E" w:rsidR="003B02F3" w:rsidRPr="000C75FA" w:rsidRDefault="00D30041" w:rsidP="006C2E4B">
      <w:pPr>
        <w:pStyle w:val="a9"/>
        <w:numPr>
          <w:ilvl w:val="0"/>
          <w:numId w:val="6"/>
        </w:numPr>
        <w:rPr>
          <w:rFonts w:ascii="標楷體" w:eastAsia="標楷體" w:hAnsi="標楷體"/>
          <w:color w:val="000000" w:themeColor="text1"/>
        </w:rPr>
      </w:pPr>
      <w:r w:rsidRPr="000C75FA">
        <w:rPr>
          <w:rFonts w:ascii="標楷體" w:eastAsia="標楷體" w:hAnsi="標楷體" w:hint="eastAsia"/>
          <w:color w:val="000000" w:themeColor="text1"/>
        </w:rPr>
        <w:t>合聘（巡迴）教師在從聘（從屬）學校之課務編排與教學視導。</w:t>
      </w:r>
    </w:p>
    <w:p w14:paraId="6C1DC905" w14:textId="47038778" w:rsidR="003B02F3" w:rsidRPr="000C75FA"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有關合聘（巡迴）教師之聘任、聘約及差勤管理等相關內容，由主聘及從聘（中心及從屬）學校共同訂定之。</w:t>
      </w:r>
    </w:p>
    <w:p w14:paraId="52F74A8D" w14:textId="797DE0CD" w:rsidR="003B02F3" w:rsidRPr="000C75FA"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主聘及從聘（中心及從屬）學校於學期中任一方欲終止合聘（巡迴）專任教師時，需經雙（三）方同意，並函報本府教育局同意後始得終止協議。</w:t>
      </w:r>
    </w:p>
    <w:p w14:paraId="229563CD" w14:textId="3AB4A307" w:rsidR="00E442BF" w:rsidRPr="000C75FA"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有關合聘（巡迴）教師之申訴，依教師法相關規定辦理。</w:t>
      </w:r>
    </w:p>
    <w:p w14:paraId="3F11BCC4" w14:textId="63FF3DC3" w:rsidR="003B02F3" w:rsidRDefault="00D30041" w:rsidP="006C2E4B">
      <w:pPr>
        <w:pStyle w:val="a9"/>
        <w:numPr>
          <w:ilvl w:val="0"/>
          <w:numId w:val="4"/>
        </w:numPr>
        <w:rPr>
          <w:rFonts w:ascii="標楷體" w:eastAsia="標楷體" w:hAnsi="標楷體"/>
          <w:color w:val="000000" w:themeColor="text1"/>
        </w:rPr>
      </w:pPr>
      <w:r w:rsidRPr="000C75FA">
        <w:rPr>
          <w:rFonts w:ascii="標楷體" w:eastAsia="標楷體" w:hAnsi="標楷體" w:hint="eastAsia"/>
          <w:color w:val="000000" w:themeColor="text1"/>
        </w:rPr>
        <w:t>本協議書由主聘（中心）學校、從聘（從屬）學校與本府教育局各執壹份為憑。</w:t>
      </w:r>
    </w:p>
    <w:tbl>
      <w:tblPr>
        <w:tblStyle w:val="ae"/>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1056"/>
      </w:tblGrid>
      <w:tr w:rsidR="00D476E2" w:rsidRPr="000C75FA" w14:paraId="5A53EF95" w14:textId="77777777" w:rsidTr="00D476E2">
        <w:trPr>
          <w:trHeight w:val="35"/>
        </w:trPr>
        <w:tc>
          <w:tcPr>
            <w:tcW w:w="14879" w:type="dxa"/>
            <w:gridSpan w:val="2"/>
          </w:tcPr>
          <w:p w14:paraId="70146AD9" w14:textId="33C9B77D"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rPr>
              <w:t>立協議書人</w:t>
            </w:r>
          </w:p>
        </w:tc>
      </w:tr>
      <w:tr w:rsidR="00D476E2" w:rsidRPr="000C75FA" w14:paraId="0772932B" w14:textId="77777777" w:rsidTr="00D476E2">
        <w:trPr>
          <w:trHeight w:val="3207"/>
        </w:trPr>
        <w:tc>
          <w:tcPr>
            <w:tcW w:w="3823" w:type="dxa"/>
          </w:tcPr>
          <w:p w14:paraId="611AFE92" w14:textId="663794A9"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rPr>
              <w:t>主聘（中心）學校</w:t>
            </w:r>
          </w:p>
          <w:p w14:paraId="63A4FFE7" w14:textId="2720B909"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 xml:space="preserve">單位全銜：　</w:t>
            </w:r>
          </w:p>
          <w:p w14:paraId="4BFA2B17" w14:textId="54810913"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 xml:space="preserve">校　長：　　　　　</w:t>
            </w:r>
            <w:r>
              <w:rPr>
                <w:rFonts w:ascii="標楷體" w:eastAsia="標楷體" w:hAnsi="標楷體" w:hint="eastAsia"/>
                <w:color w:val="000000" w:themeColor="text1"/>
              </w:rPr>
              <w:t xml:space="preserve">　　</w:t>
            </w:r>
            <w:r w:rsidRPr="000C75FA">
              <w:rPr>
                <w:rFonts w:ascii="標楷體" w:eastAsia="標楷體" w:hAnsi="標楷體" w:hint="eastAsia"/>
                <w:color w:val="000000" w:themeColor="text1"/>
              </w:rPr>
              <w:t xml:space="preserve">　（簽章）</w:t>
            </w:r>
          </w:p>
          <w:p w14:paraId="5753F9F4" w14:textId="166357FC"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 xml:space="preserve">電　話：　</w:t>
            </w:r>
          </w:p>
          <w:p w14:paraId="4BA8F55C" w14:textId="59995B5A"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rPr>
              <w:t>從聘（從屬）學校</w:t>
            </w:r>
          </w:p>
          <w:p w14:paraId="2BD99D98" w14:textId="5A046D3F"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 xml:space="preserve">單位全銜：　</w:t>
            </w:r>
          </w:p>
          <w:p w14:paraId="567F9B85" w14:textId="4E261DEC"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校　長：　　　　　　　　（簽章）</w:t>
            </w:r>
          </w:p>
          <w:p w14:paraId="787E2C35" w14:textId="556B39DF"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電　話：</w:t>
            </w:r>
          </w:p>
        </w:tc>
        <w:tc>
          <w:tcPr>
            <w:tcW w:w="11056" w:type="dxa"/>
          </w:tcPr>
          <w:p w14:paraId="1B72E6DD" w14:textId="77777777" w:rsidR="00D476E2" w:rsidRPr="000C75FA" w:rsidRDefault="00D476E2" w:rsidP="006C2E4B">
            <w:pPr>
              <w:widowControl/>
              <w:spacing w:line="280" w:lineRule="exact"/>
              <w:rPr>
                <w:rFonts w:ascii="標楷體" w:eastAsia="標楷體" w:hAnsi="標楷體"/>
                <w:color w:val="000000" w:themeColor="text1"/>
              </w:rPr>
            </w:pPr>
          </w:p>
          <w:p w14:paraId="220F7EA2" w14:textId="77777777" w:rsidR="00D476E2" w:rsidRPr="000C75FA" w:rsidRDefault="00D476E2" w:rsidP="006C2E4B">
            <w:pPr>
              <w:widowControl/>
              <w:spacing w:line="280" w:lineRule="exact"/>
              <w:rPr>
                <w:rFonts w:ascii="標楷體" w:eastAsia="標楷體" w:hAnsi="標楷體"/>
                <w:color w:val="000000" w:themeColor="text1"/>
              </w:rPr>
            </w:pPr>
          </w:p>
          <w:p w14:paraId="4779D83B" w14:textId="77777777" w:rsidR="00D476E2" w:rsidRPr="000C75FA" w:rsidRDefault="00D476E2" w:rsidP="006C2E4B">
            <w:pPr>
              <w:widowControl/>
              <w:spacing w:line="280" w:lineRule="exact"/>
              <w:rPr>
                <w:rFonts w:ascii="標楷體" w:eastAsia="標楷體" w:hAnsi="標楷體"/>
                <w:color w:val="000000" w:themeColor="text1"/>
              </w:rPr>
            </w:pPr>
          </w:p>
          <w:p w14:paraId="28691EEF" w14:textId="77777777" w:rsidR="00D476E2" w:rsidRPr="000C75FA" w:rsidRDefault="00D476E2" w:rsidP="006C2E4B">
            <w:pPr>
              <w:widowControl/>
              <w:spacing w:line="280" w:lineRule="exact"/>
              <w:rPr>
                <w:rFonts w:ascii="標楷體" w:eastAsia="標楷體" w:hAnsi="標楷體"/>
                <w:color w:val="000000" w:themeColor="text1"/>
              </w:rPr>
            </w:pPr>
          </w:p>
          <w:p w14:paraId="63D485F2" w14:textId="5CA6EA5D"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rPr>
              <w:t>從聘（從屬）學校</w:t>
            </w:r>
          </w:p>
          <w:p w14:paraId="6B238DEC" w14:textId="0657FD24"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 xml:space="preserve">單位全銜：　</w:t>
            </w:r>
          </w:p>
          <w:p w14:paraId="4E087DFC" w14:textId="5F2A19EC" w:rsidR="00D476E2" w:rsidRPr="000C75FA" w:rsidRDefault="00D30041" w:rsidP="006C2E4B">
            <w:pPr>
              <w:spacing w:line="280" w:lineRule="exact"/>
              <w:ind w:leftChars="189" w:left="454"/>
              <w:rPr>
                <w:rFonts w:ascii="標楷體" w:eastAsia="標楷體" w:hAnsi="標楷體"/>
                <w:color w:val="000000" w:themeColor="text1"/>
              </w:rPr>
            </w:pPr>
            <w:r w:rsidRPr="000C75FA">
              <w:rPr>
                <w:rFonts w:ascii="標楷體" w:eastAsia="標楷體" w:hAnsi="標楷體" w:hint="eastAsia"/>
                <w:color w:val="000000" w:themeColor="text1"/>
              </w:rPr>
              <w:t>校　長：　　　　　　　　（簽章）</w:t>
            </w:r>
          </w:p>
          <w:p w14:paraId="36D61213" w14:textId="7EA35C24"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rPr>
              <w:t xml:space="preserve">　　　　電　話：　　　　　　　　　　　</w:t>
            </w:r>
          </w:p>
          <w:p w14:paraId="4D804176" w14:textId="6C7CE6A3" w:rsidR="00D476E2" w:rsidRPr="000C75FA" w:rsidRDefault="00D30041" w:rsidP="006C2E4B">
            <w:pPr>
              <w:spacing w:line="280" w:lineRule="exact"/>
              <w:rPr>
                <w:rFonts w:ascii="標楷體" w:eastAsia="標楷體" w:hAnsi="標楷體"/>
                <w:color w:val="000000" w:themeColor="text1"/>
              </w:rPr>
            </w:pPr>
            <w:r w:rsidRPr="000C75FA">
              <w:rPr>
                <w:rFonts w:ascii="標楷體" w:eastAsia="標楷體" w:hAnsi="標楷體" w:hint="eastAsia"/>
                <w:color w:val="000000" w:themeColor="text1"/>
                <w:highlight w:val="yellow"/>
              </w:rPr>
              <w:t>本欄位依實際合聘（巡迴）校數自行調整</w:t>
            </w:r>
          </w:p>
          <w:p w14:paraId="4C5C2E8C" w14:textId="77777777" w:rsidR="00D476E2" w:rsidRPr="000C75FA" w:rsidRDefault="00D476E2" w:rsidP="006C2E4B">
            <w:pPr>
              <w:spacing w:line="280" w:lineRule="exact"/>
              <w:ind w:leftChars="189" w:left="454"/>
              <w:rPr>
                <w:rFonts w:ascii="標楷體" w:eastAsia="標楷體" w:hAnsi="標楷體"/>
                <w:color w:val="000000" w:themeColor="text1"/>
              </w:rPr>
            </w:pPr>
          </w:p>
        </w:tc>
      </w:tr>
    </w:tbl>
    <w:p w14:paraId="1908DAE5" w14:textId="1A589952" w:rsidR="00772502" w:rsidRPr="000C75FA" w:rsidRDefault="00D30041" w:rsidP="006C2E4B">
      <w:pPr>
        <w:rPr>
          <w:rFonts w:ascii="標楷體" w:eastAsia="標楷體" w:hAnsi="標楷體"/>
          <w:color w:val="000000" w:themeColor="text1"/>
          <w:spacing w:val="1"/>
          <w:kern w:val="0"/>
          <w:sz w:val="32"/>
          <w:szCs w:val="32"/>
        </w:rPr>
      </w:pPr>
      <w:r w:rsidRPr="000C75FA">
        <w:rPr>
          <w:rFonts w:ascii="標楷體" w:eastAsia="標楷體" w:hAnsi="標楷體" w:hint="eastAsia"/>
          <w:color w:val="000000" w:themeColor="text1"/>
          <w:kern w:val="0"/>
          <w:sz w:val="32"/>
          <w:szCs w:val="32"/>
        </w:rPr>
        <w:t xml:space="preserve">　　　　　　</w:t>
      </w:r>
      <w:r w:rsidRPr="00D30041">
        <w:rPr>
          <w:rFonts w:ascii="標楷體" w:eastAsia="標楷體" w:hAnsi="標楷體" w:hint="eastAsia"/>
          <w:color w:val="000000" w:themeColor="text1"/>
          <w:spacing w:val="254"/>
          <w:kern w:val="0"/>
          <w:sz w:val="32"/>
          <w:szCs w:val="32"/>
          <w:fitText w:val="7777" w:id="-512063488"/>
        </w:rPr>
        <w:t xml:space="preserve">中華民國　年　月　</w:t>
      </w:r>
      <w:r w:rsidRPr="00D30041">
        <w:rPr>
          <w:rFonts w:ascii="標楷體" w:eastAsia="標楷體" w:hAnsi="標楷體" w:hint="eastAsia"/>
          <w:color w:val="000000" w:themeColor="text1"/>
          <w:spacing w:val="3"/>
          <w:kern w:val="0"/>
          <w:sz w:val="32"/>
          <w:szCs w:val="32"/>
          <w:fitText w:val="7777" w:id="-512063488"/>
        </w:rPr>
        <w:t>日</w:t>
      </w:r>
    </w:p>
    <w:sectPr w:rsidR="00772502" w:rsidRPr="000C75FA" w:rsidSect="00D476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965EA" w14:textId="77777777" w:rsidR="005D637B" w:rsidRDefault="005D637B" w:rsidP="004C65B0">
      <w:pPr>
        <w:spacing w:after="0" w:line="240" w:lineRule="auto"/>
      </w:pPr>
      <w:r>
        <w:separator/>
      </w:r>
    </w:p>
  </w:endnote>
  <w:endnote w:type="continuationSeparator" w:id="0">
    <w:p w14:paraId="2DC24E8F" w14:textId="77777777" w:rsidR="005D637B" w:rsidRDefault="005D637B" w:rsidP="004C6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797AB" w14:textId="77777777" w:rsidR="005D637B" w:rsidRDefault="005D637B" w:rsidP="004C65B0">
      <w:pPr>
        <w:spacing w:after="0" w:line="240" w:lineRule="auto"/>
      </w:pPr>
      <w:r>
        <w:separator/>
      </w:r>
    </w:p>
  </w:footnote>
  <w:footnote w:type="continuationSeparator" w:id="0">
    <w:p w14:paraId="3F12D087" w14:textId="77777777" w:rsidR="005D637B" w:rsidRDefault="005D637B" w:rsidP="004C65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5272"/>
    <w:multiLevelType w:val="hybridMultilevel"/>
    <w:tmpl w:val="C89474F6"/>
    <w:lvl w:ilvl="0" w:tplc="CBB2F6C0">
      <w:start w:val="1"/>
      <w:numFmt w:val="taiwaneseCountingThousand"/>
      <w:lvlText w:val="(%1)"/>
      <w:lvlJc w:val="left"/>
      <w:pPr>
        <w:ind w:left="955" w:hanging="48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2DF50AA"/>
    <w:multiLevelType w:val="multilevel"/>
    <w:tmpl w:val="80D60C2A"/>
    <w:lvl w:ilvl="0">
      <w:start w:val="1"/>
      <w:numFmt w:val="taiwaneseCountingThousand"/>
      <w:lvlText w:val="(%1)"/>
      <w:lvlJc w:val="left"/>
      <w:pPr>
        <w:ind w:left="1258" w:hanging="720"/>
      </w:pPr>
    </w:lvl>
    <w:lvl w:ilvl="1">
      <w:start w:val="1"/>
      <w:numFmt w:val="ideographTraditional"/>
      <w:lvlText w:val="%2、"/>
      <w:lvlJc w:val="left"/>
      <w:pPr>
        <w:ind w:left="1498" w:hanging="480"/>
      </w:pPr>
    </w:lvl>
    <w:lvl w:ilvl="2">
      <w:start w:val="1"/>
      <w:numFmt w:val="lowerRoman"/>
      <w:lvlText w:val="%3."/>
      <w:lvlJc w:val="right"/>
      <w:pPr>
        <w:ind w:left="1978" w:hanging="480"/>
      </w:pPr>
    </w:lvl>
    <w:lvl w:ilvl="3">
      <w:start w:val="1"/>
      <w:numFmt w:val="decimal"/>
      <w:lvlText w:val="%4."/>
      <w:lvlJc w:val="left"/>
      <w:pPr>
        <w:ind w:left="2458" w:hanging="480"/>
      </w:pPr>
    </w:lvl>
    <w:lvl w:ilvl="4">
      <w:start w:val="1"/>
      <w:numFmt w:val="ideographTraditional"/>
      <w:lvlText w:val="%5、"/>
      <w:lvlJc w:val="left"/>
      <w:pPr>
        <w:ind w:left="2938" w:hanging="480"/>
      </w:pPr>
    </w:lvl>
    <w:lvl w:ilvl="5">
      <w:start w:val="1"/>
      <w:numFmt w:val="lowerRoman"/>
      <w:lvlText w:val="%6."/>
      <w:lvlJc w:val="right"/>
      <w:pPr>
        <w:ind w:left="3418" w:hanging="480"/>
      </w:pPr>
    </w:lvl>
    <w:lvl w:ilvl="6">
      <w:start w:val="1"/>
      <w:numFmt w:val="decimal"/>
      <w:lvlText w:val="%7."/>
      <w:lvlJc w:val="left"/>
      <w:pPr>
        <w:ind w:left="3898" w:hanging="480"/>
      </w:pPr>
    </w:lvl>
    <w:lvl w:ilvl="7">
      <w:start w:val="1"/>
      <w:numFmt w:val="ideographTraditional"/>
      <w:lvlText w:val="%8、"/>
      <w:lvlJc w:val="left"/>
      <w:pPr>
        <w:ind w:left="4378" w:hanging="480"/>
      </w:pPr>
    </w:lvl>
    <w:lvl w:ilvl="8">
      <w:start w:val="1"/>
      <w:numFmt w:val="lowerRoman"/>
      <w:lvlText w:val="%9."/>
      <w:lvlJc w:val="right"/>
      <w:pPr>
        <w:ind w:left="4858" w:hanging="480"/>
      </w:pPr>
    </w:lvl>
  </w:abstractNum>
  <w:abstractNum w:abstractNumId="2" w15:restartNumberingAfterBreak="0">
    <w:nsid w:val="063D0273"/>
    <w:multiLevelType w:val="hybridMultilevel"/>
    <w:tmpl w:val="D6E6BE60"/>
    <w:lvl w:ilvl="0" w:tplc="CBB2F6C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07C832D1"/>
    <w:multiLevelType w:val="hybridMultilevel"/>
    <w:tmpl w:val="C89474F6"/>
    <w:lvl w:ilvl="0" w:tplc="FFFFFFFF">
      <w:start w:val="1"/>
      <w:numFmt w:val="taiwaneseCountingThousand"/>
      <w:lvlText w:val="(%1)"/>
      <w:lvlJc w:val="left"/>
      <w:pPr>
        <w:ind w:left="955" w:hanging="480"/>
      </w:pPr>
      <w:rPr>
        <w:rFonts w:hint="default"/>
      </w:rPr>
    </w:lvl>
    <w:lvl w:ilvl="1" w:tplc="FFFFFFFF" w:tentative="1">
      <w:start w:val="1"/>
      <w:numFmt w:val="ideographTraditional"/>
      <w:lvlText w:val="%2、"/>
      <w:lvlJc w:val="left"/>
      <w:pPr>
        <w:ind w:left="1435" w:hanging="480"/>
      </w:pPr>
    </w:lvl>
    <w:lvl w:ilvl="2" w:tplc="FFFFFFFF" w:tentative="1">
      <w:start w:val="1"/>
      <w:numFmt w:val="lowerRoman"/>
      <w:lvlText w:val="%3."/>
      <w:lvlJc w:val="right"/>
      <w:pPr>
        <w:ind w:left="1915" w:hanging="480"/>
      </w:pPr>
    </w:lvl>
    <w:lvl w:ilvl="3" w:tplc="FFFFFFFF" w:tentative="1">
      <w:start w:val="1"/>
      <w:numFmt w:val="decimal"/>
      <w:lvlText w:val="%4."/>
      <w:lvlJc w:val="left"/>
      <w:pPr>
        <w:ind w:left="2395" w:hanging="480"/>
      </w:pPr>
    </w:lvl>
    <w:lvl w:ilvl="4" w:tplc="FFFFFFFF" w:tentative="1">
      <w:start w:val="1"/>
      <w:numFmt w:val="ideographTraditional"/>
      <w:lvlText w:val="%5、"/>
      <w:lvlJc w:val="left"/>
      <w:pPr>
        <w:ind w:left="2875" w:hanging="480"/>
      </w:pPr>
    </w:lvl>
    <w:lvl w:ilvl="5" w:tplc="FFFFFFFF" w:tentative="1">
      <w:start w:val="1"/>
      <w:numFmt w:val="lowerRoman"/>
      <w:lvlText w:val="%6."/>
      <w:lvlJc w:val="right"/>
      <w:pPr>
        <w:ind w:left="3355" w:hanging="480"/>
      </w:pPr>
    </w:lvl>
    <w:lvl w:ilvl="6" w:tplc="FFFFFFFF" w:tentative="1">
      <w:start w:val="1"/>
      <w:numFmt w:val="decimal"/>
      <w:lvlText w:val="%7."/>
      <w:lvlJc w:val="left"/>
      <w:pPr>
        <w:ind w:left="3835" w:hanging="480"/>
      </w:pPr>
    </w:lvl>
    <w:lvl w:ilvl="7" w:tplc="FFFFFFFF" w:tentative="1">
      <w:start w:val="1"/>
      <w:numFmt w:val="ideographTraditional"/>
      <w:lvlText w:val="%8、"/>
      <w:lvlJc w:val="left"/>
      <w:pPr>
        <w:ind w:left="4315" w:hanging="480"/>
      </w:pPr>
    </w:lvl>
    <w:lvl w:ilvl="8" w:tplc="FFFFFFFF" w:tentative="1">
      <w:start w:val="1"/>
      <w:numFmt w:val="lowerRoman"/>
      <w:lvlText w:val="%9."/>
      <w:lvlJc w:val="right"/>
      <w:pPr>
        <w:ind w:left="4795" w:hanging="480"/>
      </w:pPr>
    </w:lvl>
  </w:abstractNum>
  <w:abstractNum w:abstractNumId="4" w15:restartNumberingAfterBreak="0">
    <w:nsid w:val="0DBF0481"/>
    <w:multiLevelType w:val="hybridMultilevel"/>
    <w:tmpl w:val="C89474F6"/>
    <w:lvl w:ilvl="0" w:tplc="CBB2F6C0">
      <w:start w:val="1"/>
      <w:numFmt w:val="taiwaneseCountingThousand"/>
      <w:lvlText w:val="(%1)"/>
      <w:lvlJc w:val="left"/>
      <w:pPr>
        <w:ind w:left="955" w:hanging="48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5" w15:restartNumberingAfterBreak="0">
    <w:nsid w:val="10D85AB8"/>
    <w:multiLevelType w:val="multilevel"/>
    <w:tmpl w:val="A740BF54"/>
    <w:lvl w:ilvl="0">
      <w:start w:val="5"/>
      <w:numFmt w:val="taiwaneseCountingThousand"/>
      <w:suff w:val="nothing"/>
      <w:lvlText w:val="%1、"/>
      <w:lvlJc w:val="left"/>
      <w:pPr>
        <w:ind w:left="1004" w:hanging="720"/>
      </w:pPr>
      <w:rPr>
        <w:rFonts w:ascii="標楷體" w:eastAsia="標楷體" w:hAnsi="標楷體" w:hint="eastAsia"/>
        <w:sz w:val="28"/>
        <w:szCs w:val="28"/>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15F87D54"/>
    <w:multiLevelType w:val="multilevel"/>
    <w:tmpl w:val="6EA8AF86"/>
    <w:lvl w:ilvl="0">
      <w:start w:val="1"/>
      <w:numFmt w:val="taiwaneseCountingThousand"/>
      <w:suff w:val="nothing"/>
      <w:lvlText w:val="%1、"/>
      <w:lvlJc w:val="left"/>
      <w:pPr>
        <w:ind w:left="3856" w:hanging="624"/>
      </w:pPr>
      <w:rPr>
        <w:rFonts w:ascii="標楷體" w:eastAsia="標楷體" w:hAnsi="標楷體" w:hint="eastAsia"/>
        <w:lang w:val="en-US"/>
      </w:rPr>
    </w:lvl>
    <w:lvl w:ilvl="1">
      <w:start w:val="1"/>
      <w:numFmt w:val="taiwaneseCountingThousand"/>
      <w:suff w:val="nothing"/>
      <w:lvlText w:val="(%2)"/>
      <w:lvlJc w:val="left"/>
      <w:pPr>
        <w:ind w:left="3840" w:hanging="480"/>
      </w:pPr>
      <w:rPr>
        <w:rFonts w:hint="default"/>
      </w:rPr>
    </w:lvl>
    <w:lvl w:ilvl="2">
      <w:start w:val="1"/>
      <w:numFmt w:val="lowerRoman"/>
      <w:lvlText w:val="%3."/>
      <w:lvlJc w:val="right"/>
      <w:pPr>
        <w:ind w:left="4320" w:hanging="480"/>
      </w:pPr>
      <w:rPr>
        <w:rFonts w:hint="eastAsia"/>
      </w:rPr>
    </w:lvl>
    <w:lvl w:ilvl="3">
      <w:start w:val="1"/>
      <w:numFmt w:val="decimal"/>
      <w:lvlText w:val="%4."/>
      <w:lvlJc w:val="left"/>
      <w:pPr>
        <w:ind w:left="4800" w:hanging="480"/>
      </w:pPr>
      <w:rPr>
        <w:rFonts w:hint="eastAsia"/>
      </w:rPr>
    </w:lvl>
    <w:lvl w:ilvl="4">
      <w:start w:val="1"/>
      <w:numFmt w:val="ideographTraditional"/>
      <w:lvlText w:val="%5、"/>
      <w:lvlJc w:val="left"/>
      <w:pPr>
        <w:ind w:left="5280" w:hanging="480"/>
      </w:pPr>
      <w:rPr>
        <w:rFonts w:hint="eastAsia"/>
      </w:rPr>
    </w:lvl>
    <w:lvl w:ilvl="5">
      <w:start w:val="1"/>
      <w:numFmt w:val="lowerRoman"/>
      <w:lvlText w:val="%6."/>
      <w:lvlJc w:val="right"/>
      <w:pPr>
        <w:ind w:left="5760" w:hanging="480"/>
      </w:pPr>
      <w:rPr>
        <w:rFonts w:hint="eastAsia"/>
      </w:rPr>
    </w:lvl>
    <w:lvl w:ilvl="6">
      <w:start w:val="1"/>
      <w:numFmt w:val="decimal"/>
      <w:lvlText w:val="%7."/>
      <w:lvlJc w:val="left"/>
      <w:pPr>
        <w:ind w:left="6240" w:hanging="480"/>
      </w:pPr>
      <w:rPr>
        <w:rFonts w:hint="eastAsia"/>
      </w:rPr>
    </w:lvl>
    <w:lvl w:ilvl="7">
      <w:start w:val="1"/>
      <w:numFmt w:val="ideographTraditional"/>
      <w:lvlText w:val="%8、"/>
      <w:lvlJc w:val="left"/>
      <w:pPr>
        <w:ind w:left="6720" w:hanging="480"/>
      </w:pPr>
      <w:rPr>
        <w:rFonts w:hint="eastAsia"/>
      </w:rPr>
    </w:lvl>
    <w:lvl w:ilvl="8">
      <w:start w:val="1"/>
      <w:numFmt w:val="lowerRoman"/>
      <w:lvlText w:val="%9."/>
      <w:lvlJc w:val="right"/>
      <w:pPr>
        <w:ind w:left="7200" w:hanging="480"/>
      </w:pPr>
      <w:rPr>
        <w:rFonts w:hint="eastAsia"/>
      </w:rPr>
    </w:lvl>
  </w:abstractNum>
  <w:abstractNum w:abstractNumId="7" w15:restartNumberingAfterBreak="0">
    <w:nsid w:val="1C65076C"/>
    <w:multiLevelType w:val="hybridMultilevel"/>
    <w:tmpl w:val="F314E8DA"/>
    <w:lvl w:ilvl="0" w:tplc="CBB2F6C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5D29E2"/>
    <w:multiLevelType w:val="multilevel"/>
    <w:tmpl w:val="6EA8AF86"/>
    <w:lvl w:ilvl="0">
      <w:start w:val="1"/>
      <w:numFmt w:val="taiwaneseCountingThousand"/>
      <w:suff w:val="nothing"/>
      <w:lvlText w:val="%1、"/>
      <w:lvlJc w:val="left"/>
      <w:pPr>
        <w:ind w:left="3856" w:hanging="624"/>
      </w:pPr>
      <w:rPr>
        <w:rFonts w:ascii="標楷體" w:eastAsia="標楷體" w:hAnsi="標楷體" w:hint="eastAsia"/>
        <w:lang w:val="en-US"/>
      </w:rPr>
    </w:lvl>
    <w:lvl w:ilvl="1">
      <w:start w:val="1"/>
      <w:numFmt w:val="taiwaneseCountingThousand"/>
      <w:suff w:val="nothing"/>
      <w:lvlText w:val="(%2)"/>
      <w:lvlJc w:val="left"/>
      <w:pPr>
        <w:ind w:left="3840" w:hanging="480"/>
      </w:pPr>
      <w:rPr>
        <w:rFonts w:hint="default"/>
      </w:rPr>
    </w:lvl>
    <w:lvl w:ilvl="2">
      <w:start w:val="1"/>
      <w:numFmt w:val="lowerRoman"/>
      <w:lvlText w:val="%3."/>
      <w:lvlJc w:val="right"/>
      <w:pPr>
        <w:ind w:left="4320" w:hanging="480"/>
      </w:pPr>
      <w:rPr>
        <w:rFonts w:hint="eastAsia"/>
      </w:rPr>
    </w:lvl>
    <w:lvl w:ilvl="3">
      <w:start w:val="1"/>
      <w:numFmt w:val="decimal"/>
      <w:lvlText w:val="%4."/>
      <w:lvlJc w:val="left"/>
      <w:pPr>
        <w:ind w:left="4800" w:hanging="480"/>
      </w:pPr>
      <w:rPr>
        <w:rFonts w:hint="eastAsia"/>
      </w:rPr>
    </w:lvl>
    <w:lvl w:ilvl="4">
      <w:start w:val="1"/>
      <w:numFmt w:val="ideographTraditional"/>
      <w:lvlText w:val="%5、"/>
      <w:lvlJc w:val="left"/>
      <w:pPr>
        <w:ind w:left="5280" w:hanging="480"/>
      </w:pPr>
      <w:rPr>
        <w:rFonts w:hint="eastAsia"/>
      </w:rPr>
    </w:lvl>
    <w:lvl w:ilvl="5">
      <w:start w:val="1"/>
      <w:numFmt w:val="lowerRoman"/>
      <w:lvlText w:val="%6."/>
      <w:lvlJc w:val="right"/>
      <w:pPr>
        <w:ind w:left="5760" w:hanging="480"/>
      </w:pPr>
      <w:rPr>
        <w:rFonts w:hint="eastAsia"/>
      </w:rPr>
    </w:lvl>
    <w:lvl w:ilvl="6">
      <w:start w:val="1"/>
      <w:numFmt w:val="decimal"/>
      <w:lvlText w:val="%7."/>
      <w:lvlJc w:val="left"/>
      <w:pPr>
        <w:ind w:left="6240" w:hanging="480"/>
      </w:pPr>
      <w:rPr>
        <w:rFonts w:hint="eastAsia"/>
      </w:rPr>
    </w:lvl>
    <w:lvl w:ilvl="7">
      <w:start w:val="1"/>
      <w:numFmt w:val="ideographTraditional"/>
      <w:lvlText w:val="%8、"/>
      <w:lvlJc w:val="left"/>
      <w:pPr>
        <w:ind w:left="6720" w:hanging="480"/>
      </w:pPr>
      <w:rPr>
        <w:rFonts w:hint="eastAsia"/>
      </w:rPr>
    </w:lvl>
    <w:lvl w:ilvl="8">
      <w:start w:val="1"/>
      <w:numFmt w:val="lowerRoman"/>
      <w:lvlText w:val="%9."/>
      <w:lvlJc w:val="right"/>
      <w:pPr>
        <w:ind w:left="7200" w:hanging="480"/>
      </w:pPr>
      <w:rPr>
        <w:rFonts w:hint="eastAsia"/>
      </w:rPr>
    </w:lvl>
  </w:abstractNum>
  <w:abstractNum w:abstractNumId="9" w15:restartNumberingAfterBreak="0">
    <w:nsid w:val="422838CE"/>
    <w:multiLevelType w:val="hybridMultilevel"/>
    <w:tmpl w:val="D6E6BE60"/>
    <w:lvl w:ilvl="0" w:tplc="CBB2F6C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48EC5C05"/>
    <w:multiLevelType w:val="multilevel"/>
    <w:tmpl w:val="5D0CEE74"/>
    <w:lvl w:ilvl="0">
      <w:start w:val="11"/>
      <w:numFmt w:val="taiwaneseCountingThousand"/>
      <w:suff w:val="nothing"/>
      <w:lvlText w:val="%1、"/>
      <w:lvlJc w:val="left"/>
      <w:pPr>
        <w:ind w:left="3856" w:hanging="624"/>
      </w:pPr>
      <w:rPr>
        <w:rFonts w:ascii="標楷體" w:eastAsia="標楷體" w:hAnsi="標楷體" w:hint="eastAsia"/>
      </w:rPr>
    </w:lvl>
    <w:lvl w:ilvl="1">
      <w:start w:val="1"/>
      <w:numFmt w:val="taiwaneseCountingThousand"/>
      <w:suff w:val="nothing"/>
      <w:lvlText w:val="(%2)"/>
      <w:lvlJc w:val="left"/>
      <w:pPr>
        <w:ind w:left="3840" w:hanging="480"/>
      </w:pPr>
      <w:rPr>
        <w:rFonts w:hint="default"/>
      </w:rPr>
    </w:lvl>
    <w:lvl w:ilvl="2">
      <w:start w:val="1"/>
      <w:numFmt w:val="lowerRoman"/>
      <w:lvlText w:val="%3."/>
      <w:lvlJc w:val="right"/>
      <w:pPr>
        <w:ind w:left="4320" w:hanging="480"/>
      </w:pPr>
      <w:rPr>
        <w:rFonts w:hint="eastAsia"/>
      </w:rPr>
    </w:lvl>
    <w:lvl w:ilvl="3">
      <w:start w:val="1"/>
      <w:numFmt w:val="decimal"/>
      <w:lvlText w:val="%4."/>
      <w:lvlJc w:val="left"/>
      <w:pPr>
        <w:ind w:left="4800" w:hanging="480"/>
      </w:pPr>
      <w:rPr>
        <w:rFonts w:hint="eastAsia"/>
      </w:rPr>
    </w:lvl>
    <w:lvl w:ilvl="4">
      <w:start w:val="1"/>
      <w:numFmt w:val="ideographTraditional"/>
      <w:lvlText w:val="%5、"/>
      <w:lvlJc w:val="left"/>
      <w:pPr>
        <w:ind w:left="5280" w:hanging="480"/>
      </w:pPr>
      <w:rPr>
        <w:rFonts w:hint="eastAsia"/>
      </w:rPr>
    </w:lvl>
    <w:lvl w:ilvl="5">
      <w:start w:val="1"/>
      <w:numFmt w:val="lowerRoman"/>
      <w:lvlText w:val="%6."/>
      <w:lvlJc w:val="right"/>
      <w:pPr>
        <w:ind w:left="5760" w:hanging="480"/>
      </w:pPr>
      <w:rPr>
        <w:rFonts w:hint="eastAsia"/>
      </w:rPr>
    </w:lvl>
    <w:lvl w:ilvl="6">
      <w:start w:val="1"/>
      <w:numFmt w:val="decimal"/>
      <w:lvlText w:val="%7."/>
      <w:lvlJc w:val="left"/>
      <w:pPr>
        <w:ind w:left="6240" w:hanging="480"/>
      </w:pPr>
      <w:rPr>
        <w:rFonts w:hint="eastAsia"/>
      </w:rPr>
    </w:lvl>
    <w:lvl w:ilvl="7">
      <w:start w:val="1"/>
      <w:numFmt w:val="ideographTraditional"/>
      <w:lvlText w:val="%8、"/>
      <w:lvlJc w:val="left"/>
      <w:pPr>
        <w:ind w:left="6720" w:hanging="480"/>
      </w:pPr>
      <w:rPr>
        <w:rFonts w:hint="eastAsia"/>
      </w:rPr>
    </w:lvl>
    <w:lvl w:ilvl="8">
      <w:start w:val="1"/>
      <w:numFmt w:val="lowerRoman"/>
      <w:lvlText w:val="%9."/>
      <w:lvlJc w:val="right"/>
      <w:pPr>
        <w:ind w:left="7200" w:hanging="480"/>
      </w:pPr>
      <w:rPr>
        <w:rFonts w:hint="eastAsia"/>
      </w:rPr>
    </w:lvl>
  </w:abstractNum>
  <w:abstractNum w:abstractNumId="11" w15:restartNumberingAfterBreak="0">
    <w:nsid w:val="4F6177C5"/>
    <w:multiLevelType w:val="hybridMultilevel"/>
    <w:tmpl w:val="C89474F6"/>
    <w:lvl w:ilvl="0" w:tplc="FFFFFFFF">
      <w:start w:val="1"/>
      <w:numFmt w:val="taiwaneseCountingThousand"/>
      <w:lvlText w:val="(%1)"/>
      <w:lvlJc w:val="left"/>
      <w:pPr>
        <w:ind w:left="955" w:hanging="480"/>
      </w:pPr>
      <w:rPr>
        <w:rFonts w:hint="default"/>
      </w:rPr>
    </w:lvl>
    <w:lvl w:ilvl="1" w:tplc="FFFFFFFF" w:tentative="1">
      <w:start w:val="1"/>
      <w:numFmt w:val="ideographTraditional"/>
      <w:lvlText w:val="%2、"/>
      <w:lvlJc w:val="left"/>
      <w:pPr>
        <w:ind w:left="1435" w:hanging="480"/>
      </w:pPr>
    </w:lvl>
    <w:lvl w:ilvl="2" w:tplc="FFFFFFFF" w:tentative="1">
      <w:start w:val="1"/>
      <w:numFmt w:val="lowerRoman"/>
      <w:lvlText w:val="%3."/>
      <w:lvlJc w:val="right"/>
      <w:pPr>
        <w:ind w:left="1915" w:hanging="480"/>
      </w:pPr>
    </w:lvl>
    <w:lvl w:ilvl="3" w:tplc="FFFFFFFF" w:tentative="1">
      <w:start w:val="1"/>
      <w:numFmt w:val="decimal"/>
      <w:lvlText w:val="%4."/>
      <w:lvlJc w:val="left"/>
      <w:pPr>
        <w:ind w:left="2395" w:hanging="480"/>
      </w:pPr>
    </w:lvl>
    <w:lvl w:ilvl="4" w:tplc="FFFFFFFF" w:tentative="1">
      <w:start w:val="1"/>
      <w:numFmt w:val="ideographTraditional"/>
      <w:lvlText w:val="%5、"/>
      <w:lvlJc w:val="left"/>
      <w:pPr>
        <w:ind w:left="2875" w:hanging="480"/>
      </w:pPr>
    </w:lvl>
    <w:lvl w:ilvl="5" w:tplc="FFFFFFFF" w:tentative="1">
      <w:start w:val="1"/>
      <w:numFmt w:val="lowerRoman"/>
      <w:lvlText w:val="%6."/>
      <w:lvlJc w:val="right"/>
      <w:pPr>
        <w:ind w:left="3355" w:hanging="480"/>
      </w:pPr>
    </w:lvl>
    <w:lvl w:ilvl="6" w:tplc="FFFFFFFF" w:tentative="1">
      <w:start w:val="1"/>
      <w:numFmt w:val="decimal"/>
      <w:lvlText w:val="%7."/>
      <w:lvlJc w:val="left"/>
      <w:pPr>
        <w:ind w:left="3835" w:hanging="480"/>
      </w:pPr>
    </w:lvl>
    <w:lvl w:ilvl="7" w:tplc="FFFFFFFF" w:tentative="1">
      <w:start w:val="1"/>
      <w:numFmt w:val="ideographTraditional"/>
      <w:lvlText w:val="%8、"/>
      <w:lvlJc w:val="left"/>
      <w:pPr>
        <w:ind w:left="4315" w:hanging="480"/>
      </w:pPr>
    </w:lvl>
    <w:lvl w:ilvl="8" w:tplc="FFFFFFFF" w:tentative="1">
      <w:start w:val="1"/>
      <w:numFmt w:val="lowerRoman"/>
      <w:lvlText w:val="%9."/>
      <w:lvlJc w:val="right"/>
      <w:pPr>
        <w:ind w:left="4795" w:hanging="480"/>
      </w:pPr>
    </w:lvl>
  </w:abstractNum>
  <w:abstractNum w:abstractNumId="12" w15:restartNumberingAfterBreak="0">
    <w:nsid w:val="526D5B26"/>
    <w:multiLevelType w:val="hybridMultilevel"/>
    <w:tmpl w:val="10F28B74"/>
    <w:lvl w:ilvl="0" w:tplc="CBB2F6C0">
      <w:start w:val="1"/>
      <w:numFmt w:val="taiwaneseCountingThousand"/>
      <w:lvlText w:val="(%1)"/>
      <w:lvlJc w:val="left"/>
      <w:pPr>
        <w:ind w:left="905" w:hanging="480"/>
      </w:pPr>
      <w:rPr>
        <w:rFonts w:hint="default"/>
      </w:rPr>
    </w:lvl>
    <w:lvl w:ilvl="1" w:tplc="71C4C9C8">
      <w:start w:val="1"/>
      <w:numFmt w:val="decimal"/>
      <w:lvlText w:val="%2、"/>
      <w:lvlJc w:val="left"/>
      <w:pPr>
        <w:ind w:left="1385" w:hanging="480"/>
      </w:pPr>
      <w:rPr>
        <w:rFonts w:ascii="標楷體" w:eastAsia="標楷體" w:hAnsi="標楷體" w:cstheme="minorBidi"/>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5B690AE9"/>
    <w:multiLevelType w:val="hybridMultilevel"/>
    <w:tmpl w:val="C89474F6"/>
    <w:lvl w:ilvl="0" w:tplc="CBB2F6C0">
      <w:start w:val="1"/>
      <w:numFmt w:val="taiwaneseCountingThousand"/>
      <w:lvlText w:val="(%1)"/>
      <w:lvlJc w:val="left"/>
      <w:pPr>
        <w:ind w:left="955" w:hanging="48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4" w15:restartNumberingAfterBreak="0">
    <w:nsid w:val="5C4A3FC5"/>
    <w:multiLevelType w:val="hybridMultilevel"/>
    <w:tmpl w:val="CC5A186C"/>
    <w:lvl w:ilvl="0" w:tplc="8632CF0E">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683169B0"/>
    <w:multiLevelType w:val="hybridMultilevel"/>
    <w:tmpl w:val="D6E6BE60"/>
    <w:lvl w:ilvl="0" w:tplc="CBB2F6C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88B7186"/>
    <w:multiLevelType w:val="hybridMultilevel"/>
    <w:tmpl w:val="14F66838"/>
    <w:lvl w:ilvl="0" w:tplc="069E4A7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E051B9"/>
    <w:multiLevelType w:val="hybridMultilevel"/>
    <w:tmpl w:val="DEAAD800"/>
    <w:lvl w:ilvl="0" w:tplc="CBB2F6C0">
      <w:start w:val="1"/>
      <w:numFmt w:val="taiwaneseCountingThousand"/>
      <w:lvlText w:val="(%1)"/>
      <w:lvlJc w:val="left"/>
      <w:pPr>
        <w:ind w:left="984" w:hanging="48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8" w15:restartNumberingAfterBreak="0">
    <w:nsid w:val="6B4504F8"/>
    <w:multiLevelType w:val="hybridMultilevel"/>
    <w:tmpl w:val="83340126"/>
    <w:lvl w:ilvl="0" w:tplc="CBB2F6C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B7402A7"/>
    <w:multiLevelType w:val="hybridMultilevel"/>
    <w:tmpl w:val="14F66838"/>
    <w:lvl w:ilvl="0" w:tplc="069E4A7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1E4B4B"/>
    <w:multiLevelType w:val="hybridMultilevel"/>
    <w:tmpl w:val="A6827B4A"/>
    <w:lvl w:ilvl="0" w:tplc="47A8748C">
      <w:start w:val="1"/>
      <w:numFmt w:val="taiwaneseCountingThousand"/>
      <w:suff w:val="nothing"/>
      <w:lvlText w:val="%1、"/>
      <w:lvlJc w:val="left"/>
      <w:pPr>
        <w:ind w:left="1004"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0918C1"/>
    <w:multiLevelType w:val="hybridMultilevel"/>
    <w:tmpl w:val="D6E6BE60"/>
    <w:lvl w:ilvl="0" w:tplc="CBB2F6C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79837C5C"/>
    <w:multiLevelType w:val="hybridMultilevel"/>
    <w:tmpl w:val="3ABE05E0"/>
    <w:lvl w:ilvl="0" w:tplc="DF9AAD3E">
      <w:start w:val="1"/>
      <w:numFmt w:val="taiwaneseCountingThousand"/>
      <w:lvlText w:val="(%1)"/>
      <w:lvlJc w:val="left"/>
      <w:pPr>
        <w:ind w:left="955" w:hanging="480"/>
      </w:pPr>
      <w:rPr>
        <w:rFonts w:hint="default"/>
        <w:color w:val="000000" w:themeColor="text1"/>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3" w15:restartNumberingAfterBreak="0">
    <w:nsid w:val="7D835AA2"/>
    <w:multiLevelType w:val="hybridMultilevel"/>
    <w:tmpl w:val="14F66838"/>
    <w:lvl w:ilvl="0" w:tplc="069E4A7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4"/>
  </w:num>
  <w:num w:numId="3">
    <w:abstractNumId w:val="3"/>
  </w:num>
  <w:num w:numId="4">
    <w:abstractNumId w:val="23"/>
  </w:num>
  <w:num w:numId="5">
    <w:abstractNumId w:val="7"/>
  </w:num>
  <w:num w:numId="6">
    <w:abstractNumId w:val="18"/>
  </w:num>
  <w:num w:numId="7">
    <w:abstractNumId w:val="17"/>
  </w:num>
  <w:num w:numId="8">
    <w:abstractNumId w:val="0"/>
  </w:num>
  <w:num w:numId="9">
    <w:abstractNumId w:val="11"/>
  </w:num>
  <w:num w:numId="10">
    <w:abstractNumId w:val="13"/>
  </w:num>
  <w:num w:numId="11">
    <w:abstractNumId w:val="22"/>
  </w:num>
  <w:num w:numId="12">
    <w:abstractNumId w:val="19"/>
  </w:num>
  <w:num w:numId="13">
    <w:abstractNumId w:val="16"/>
  </w:num>
  <w:num w:numId="14">
    <w:abstractNumId w:val="8"/>
  </w:num>
  <w:num w:numId="15">
    <w:abstractNumId w:val="5"/>
  </w:num>
  <w:num w:numId="16">
    <w:abstractNumId w:val="1"/>
  </w:num>
  <w:num w:numId="17">
    <w:abstractNumId w:val="9"/>
  </w:num>
  <w:num w:numId="18">
    <w:abstractNumId w:val="14"/>
  </w:num>
  <w:num w:numId="19">
    <w:abstractNumId w:val="21"/>
  </w:num>
  <w:num w:numId="20">
    <w:abstractNumId w:val="2"/>
  </w:num>
  <w:num w:numId="21">
    <w:abstractNumId w:val="15"/>
  </w:num>
  <w:num w:numId="22">
    <w:abstractNumId w:val="12"/>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956"/>
    <w:rsid w:val="00001D8A"/>
    <w:rsid w:val="00012336"/>
    <w:rsid w:val="000232AE"/>
    <w:rsid w:val="00026DA0"/>
    <w:rsid w:val="00030AC0"/>
    <w:rsid w:val="00062D95"/>
    <w:rsid w:val="00092591"/>
    <w:rsid w:val="000B2A31"/>
    <w:rsid w:val="000B44AB"/>
    <w:rsid w:val="000B7F45"/>
    <w:rsid w:val="000C75FA"/>
    <w:rsid w:val="000D2C18"/>
    <w:rsid w:val="000D6441"/>
    <w:rsid w:val="000D77F5"/>
    <w:rsid w:val="000E554E"/>
    <w:rsid w:val="000F0421"/>
    <w:rsid w:val="0010410A"/>
    <w:rsid w:val="00113C62"/>
    <w:rsid w:val="00126E5C"/>
    <w:rsid w:val="00133D3E"/>
    <w:rsid w:val="00146500"/>
    <w:rsid w:val="001607EF"/>
    <w:rsid w:val="00163A12"/>
    <w:rsid w:val="00171833"/>
    <w:rsid w:val="00180869"/>
    <w:rsid w:val="00186CD7"/>
    <w:rsid w:val="00191DB9"/>
    <w:rsid w:val="001B57BB"/>
    <w:rsid w:val="001D4DFC"/>
    <w:rsid w:val="001E76C2"/>
    <w:rsid w:val="00210EF3"/>
    <w:rsid w:val="00212DCB"/>
    <w:rsid w:val="00217547"/>
    <w:rsid w:val="00221C93"/>
    <w:rsid w:val="0024035B"/>
    <w:rsid w:val="002457FE"/>
    <w:rsid w:val="00247AEC"/>
    <w:rsid w:val="00255583"/>
    <w:rsid w:val="00272120"/>
    <w:rsid w:val="00274512"/>
    <w:rsid w:val="0029209A"/>
    <w:rsid w:val="00292E88"/>
    <w:rsid w:val="002A6DF0"/>
    <w:rsid w:val="002B5085"/>
    <w:rsid w:val="002D6BF1"/>
    <w:rsid w:val="002E0E6E"/>
    <w:rsid w:val="002E62ED"/>
    <w:rsid w:val="002F63BF"/>
    <w:rsid w:val="00336D4B"/>
    <w:rsid w:val="003405C8"/>
    <w:rsid w:val="00360E2E"/>
    <w:rsid w:val="00372320"/>
    <w:rsid w:val="003939E1"/>
    <w:rsid w:val="00394F5D"/>
    <w:rsid w:val="003B02F3"/>
    <w:rsid w:val="003B5C19"/>
    <w:rsid w:val="003D43AD"/>
    <w:rsid w:val="003E3DDD"/>
    <w:rsid w:val="003E76B1"/>
    <w:rsid w:val="00415C50"/>
    <w:rsid w:val="00424ACC"/>
    <w:rsid w:val="0045076B"/>
    <w:rsid w:val="004519E9"/>
    <w:rsid w:val="0046264F"/>
    <w:rsid w:val="00472ADE"/>
    <w:rsid w:val="00486048"/>
    <w:rsid w:val="00495759"/>
    <w:rsid w:val="004C223F"/>
    <w:rsid w:val="004C65B0"/>
    <w:rsid w:val="004D0E90"/>
    <w:rsid w:val="004D2404"/>
    <w:rsid w:val="004D73D9"/>
    <w:rsid w:val="004F335A"/>
    <w:rsid w:val="004F49BA"/>
    <w:rsid w:val="004F6B79"/>
    <w:rsid w:val="00506D38"/>
    <w:rsid w:val="00513747"/>
    <w:rsid w:val="00522C5F"/>
    <w:rsid w:val="0052559D"/>
    <w:rsid w:val="00531CE7"/>
    <w:rsid w:val="005516C8"/>
    <w:rsid w:val="005B3A04"/>
    <w:rsid w:val="005C2956"/>
    <w:rsid w:val="005C6185"/>
    <w:rsid w:val="005C77C1"/>
    <w:rsid w:val="005D637B"/>
    <w:rsid w:val="005E1202"/>
    <w:rsid w:val="005F1825"/>
    <w:rsid w:val="005F4FBB"/>
    <w:rsid w:val="005F63A1"/>
    <w:rsid w:val="006027A5"/>
    <w:rsid w:val="006107E5"/>
    <w:rsid w:val="00614A16"/>
    <w:rsid w:val="00623AF9"/>
    <w:rsid w:val="006401DA"/>
    <w:rsid w:val="00641D54"/>
    <w:rsid w:val="0064232B"/>
    <w:rsid w:val="006443F3"/>
    <w:rsid w:val="00645AAF"/>
    <w:rsid w:val="006606FF"/>
    <w:rsid w:val="006644B5"/>
    <w:rsid w:val="00667009"/>
    <w:rsid w:val="00692D4A"/>
    <w:rsid w:val="0069372E"/>
    <w:rsid w:val="006B2244"/>
    <w:rsid w:val="006C2E4B"/>
    <w:rsid w:val="006D0924"/>
    <w:rsid w:val="006D1F3F"/>
    <w:rsid w:val="006E70BB"/>
    <w:rsid w:val="006F74B0"/>
    <w:rsid w:val="00704D11"/>
    <w:rsid w:val="0070721F"/>
    <w:rsid w:val="007100DC"/>
    <w:rsid w:val="00717940"/>
    <w:rsid w:val="00721AD9"/>
    <w:rsid w:val="007320A8"/>
    <w:rsid w:val="00733BF7"/>
    <w:rsid w:val="00753385"/>
    <w:rsid w:val="0075389C"/>
    <w:rsid w:val="0075499C"/>
    <w:rsid w:val="007563F6"/>
    <w:rsid w:val="007565E8"/>
    <w:rsid w:val="0075787C"/>
    <w:rsid w:val="00772502"/>
    <w:rsid w:val="00772588"/>
    <w:rsid w:val="007A1BAB"/>
    <w:rsid w:val="007A4C07"/>
    <w:rsid w:val="007B208A"/>
    <w:rsid w:val="007B30D3"/>
    <w:rsid w:val="007C0A0C"/>
    <w:rsid w:val="007E544A"/>
    <w:rsid w:val="007F0067"/>
    <w:rsid w:val="00800280"/>
    <w:rsid w:val="008024CC"/>
    <w:rsid w:val="00805A7D"/>
    <w:rsid w:val="00805C42"/>
    <w:rsid w:val="00816AE1"/>
    <w:rsid w:val="00827441"/>
    <w:rsid w:val="00832427"/>
    <w:rsid w:val="00835698"/>
    <w:rsid w:val="00842A5F"/>
    <w:rsid w:val="00845E2D"/>
    <w:rsid w:val="00851845"/>
    <w:rsid w:val="0085448F"/>
    <w:rsid w:val="00883905"/>
    <w:rsid w:val="00890EFC"/>
    <w:rsid w:val="008B0BDF"/>
    <w:rsid w:val="008C56A1"/>
    <w:rsid w:val="008D3D86"/>
    <w:rsid w:val="008E154D"/>
    <w:rsid w:val="008E1D58"/>
    <w:rsid w:val="008E1D6A"/>
    <w:rsid w:val="008F0444"/>
    <w:rsid w:val="00905FCB"/>
    <w:rsid w:val="00912DB3"/>
    <w:rsid w:val="00913B5C"/>
    <w:rsid w:val="0091709C"/>
    <w:rsid w:val="00917FEB"/>
    <w:rsid w:val="009273A9"/>
    <w:rsid w:val="00930656"/>
    <w:rsid w:val="0093200E"/>
    <w:rsid w:val="00961956"/>
    <w:rsid w:val="009673E1"/>
    <w:rsid w:val="00983851"/>
    <w:rsid w:val="00984E25"/>
    <w:rsid w:val="00992B99"/>
    <w:rsid w:val="009A094C"/>
    <w:rsid w:val="009A6DCC"/>
    <w:rsid w:val="009B308C"/>
    <w:rsid w:val="009C43D0"/>
    <w:rsid w:val="009D27C6"/>
    <w:rsid w:val="009D35B1"/>
    <w:rsid w:val="009E37E6"/>
    <w:rsid w:val="009F37EF"/>
    <w:rsid w:val="009F48A0"/>
    <w:rsid w:val="00A0085B"/>
    <w:rsid w:val="00A041F1"/>
    <w:rsid w:val="00A23302"/>
    <w:rsid w:val="00A42905"/>
    <w:rsid w:val="00A53842"/>
    <w:rsid w:val="00A53A5B"/>
    <w:rsid w:val="00A7425B"/>
    <w:rsid w:val="00A76B71"/>
    <w:rsid w:val="00A86303"/>
    <w:rsid w:val="00AA029A"/>
    <w:rsid w:val="00AA5612"/>
    <w:rsid w:val="00AC53E6"/>
    <w:rsid w:val="00AD730A"/>
    <w:rsid w:val="00AE2137"/>
    <w:rsid w:val="00AE7BC2"/>
    <w:rsid w:val="00AF2EF4"/>
    <w:rsid w:val="00B00053"/>
    <w:rsid w:val="00B25667"/>
    <w:rsid w:val="00B25C9D"/>
    <w:rsid w:val="00B27F59"/>
    <w:rsid w:val="00B3500C"/>
    <w:rsid w:val="00B47138"/>
    <w:rsid w:val="00B60966"/>
    <w:rsid w:val="00B64ED5"/>
    <w:rsid w:val="00B83279"/>
    <w:rsid w:val="00B921F7"/>
    <w:rsid w:val="00B9314A"/>
    <w:rsid w:val="00BB056E"/>
    <w:rsid w:val="00BB14EE"/>
    <w:rsid w:val="00BB34DC"/>
    <w:rsid w:val="00BC079E"/>
    <w:rsid w:val="00BD0412"/>
    <w:rsid w:val="00BD64FC"/>
    <w:rsid w:val="00BD7C15"/>
    <w:rsid w:val="00BE388C"/>
    <w:rsid w:val="00C16F1E"/>
    <w:rsid w:val="00C30A54"/>
    <w:rsid w:val="00C3620C"/>
    <w:rsid w:val="00C364E4"/>
    <w:rsid w:val="00C40D3E"/>
    <w:rsid w:val="00C55EEC"/>
    <w:rsid w:val="00C570C6"/>
    <w:rsid w:val="00C70062"/>
    <w:rsid w:val="00C71789"/>
    <w:rsid w:val="00C9475E"/>
    <w:rsid w:val="00CA3CC6"/>
    <w:rsid w:val="00CA477A"/>
    <w:rsid w:val="00CA6B7F"/>
    <w:rsid w:val="00CC21F4"/>
    <w:rsid w:val="00CC2E9A"/>
    <w:rsid w:val="00CD6D1D"/>
    <w:rsid w:val="00CE6D67"/>
    <w:rsid w:val="00CF1126"/>
    <w:rsid w:val="00CF156F"/>
    <w:rsid w:val="00D15D5B"/>
    <w:rsid w:val="00D167F4"/>
    <w:rsid w:val="00D22D85"/>
    <w:rsid w:val="00D2512D"/>
    <w:rsid w:val="00D30041"/>
    <w:rsid w:val="00D33D78"/>
    <w:rsid w:val="00D47383"/>
    <w:rsid w:val="00D476E2"/>
    <w:rsid w:val="00D478B4"/>
    <w:rsid w:val="00D512A5"/>
    <w:rsid w:val="00D53114"/>
    <w:rsid w:val="00D54BC4"/>
    <w:rsid w:val="00D61134"/>
    <w:rsid w:val="00D668FA"/>
    <w:rsid w:val="00D81702"/>
    <w:rsid w:val="00D91F21"/>
    <w:rsid w:val="00DA66F8"/>
    <w:rsid w:val="00DA7852"/>
    <w:rsid w:val="00DB0971"/>
    <w:rsid w:val="00DB3E6F"/>
    <w:rsid w:val="00E02F6D"/>
    <w:rsid w:val="00E13AE2"/>
    <w:rsid w:val="00E223A3"/>
    <w:rsid w:val="00E23A1D"/>
    <w:rsid w:val="00E35F6B"/>
    <w:rsid w:val="00E442BF"/>
    <w:rsid w:val="00E56660"/>
    <w:rsid w:val="00E574C6"/>
    <w:rsid w:val="00E619B0"/>
    <w:rsid w:val="00E624BE"/>
    <w:rsid w:val="00E62F9E"/>
    <w:rsid w:val="00E65F53"/>
    <w:rsid w:val="00E72346"/>
    <w:rsid w:val="00E91BB6"/>
    <w:rsid w:val="00E95F6F"/>
    <w:rsid w:val="00EB5AF3"/>
    <w:rsid w:val="00EC7EA6"/>
    <w:rsid w:val="00ED6FAC"/>
    <w:rsid w:val="00EE02FA"/>
    <w:rsid w:val="00EE4936"/>
    <w:rsid w:val="00EE5060"/>
    <w:rsid w:val="00EE683E"/>
    <w:rsid w:val="00F215D7"/>
    <w:rsid w:val="00F22D0B"/>
    <w:rsid w:val="00F23B39"/>
    <w:rsid w:val="00F352EC"/>
    <w:rsid w:val="00F366FD"/>
    <w:rsid w:val="00F814A3"/>
    <w:rsid w:val="00F90035"/>
    <w:rsid w:val="00FD39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9CC58"/>
  <w15:chartTrackingRefBased/>
  <w15:docId w15:val="{FD5BFFCC-82CD-4215-8350-37C95464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BB6"/>
    <w:pPr>
      <w:widowControl w:val="0"/>
    </w:pPr>
  </w:style>
  <w:style w:type="paragraph" w:styleId="1">
    <w:name w:val="heading 1"/>
    <w:basedOn w:val="a"/>
    <w:next w:val="a"/>
    <w:link w:val="10"/>
    <w:uiPriority w:val="9"/>
    <w:qFormat/>
    <w:rsid w:val="00961956"/>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961956"/>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961956"/>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961956"/>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96195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96195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6195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195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6195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61956"/>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961956"/>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961956"/>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961956"/>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961956"/>
    <w:rPr>
      <w:rFonts w:eastAsiaTheme="majorEastAsia" w:cstheme="majorBidi"/>
      <w:color w:val="2E74B5" w:themeColor="accent1" w:themeShade="BF"/>
    </w:rPr>
  </w:style>
  <w:style w:type="character" w:customStyle="1" w:styleId="60">
    <w:name w:val="標題 6 字元"/>
    <w:basedOn w:val="a0"/>
    <w:link w:val="6"/>
    <w:uiPriority w:val="9"/>
    <w:semiHidden/>
    <w:rsid w:val="00961956"/>
    <w:rPr>
      <w:rFonts w:eastAsiaTheme="majorEastAsia" w:cstheme="majorBidi"/>
      <w:color w:val="595959" w:themeColor="text1" w:themeTint="A6"/>
    </w:rPr>
  </w:style>
  <w:style w:type="character" w:customStyle="1" w:styleId="70">
    <w:name w:val="標題 7 字元"/>
    <w:basedOn w:val="a0"/>
    <w:link w:val="7"/>
    <w:uiPriority w:val="9"/>
    <w:semiHidden/>
    <w:rsid w:val="00961956"/>
    <w:rPr>
      <w:rFonts w:eastAsiaTheme="majorEastAsia" w:cstheme="majorBidi"/>
      <w:color w:val="595959" w:themeColor="text1" w:themeTint="A6"/>
    </w:rPr>
  </w:style>
  <w:style w:type="character" w:customStyle="1" w:styleId="80">
    <w:name w:val="標題 8 字元"/>
    <w:basedOn w:val="a0"/>
    <w:link w:val="8"/>
    <w:uiPriority w:val="9"/>
    <w:semiHidden/>
    <w:rsid w:val="00961956"/>
    <w:rPr>
      <w:rFonts w:eastAsiaTheme="majorEastAsia" w:cstheme="majorBidi"/>
      <w:color w:val="272727" w:themeColor="text1" w:themeTint="D8"/>
    </w:rPr>
  </w:style>
  <w:style w:type="character" w:customStyle="1" w:styleId="90">
    <w:name w:val="標題 9 字元"/>
    <w:basedOn w:val="a0"/>
    <w:link w:val="9"/>
    <w:uiPriority w:val="9"/>
    <w:semiHidden/>
    <w:rsid w:val="00961956"/>
    <w:rPr>
      <w:rFonts w:eastAsiaTheme="majorEastAsia" w:cstheme="majorBidi"/>
      <w:color w:val="272727" w:themeColor="text1" w:themeTint="D8"/>
    </w:rPr>
  </w:style>
  <w:style w:type="paragraph" w:styleId="a3">
    <w:name w:val="Title"/>
    <w:basedOn w:val="a"/>
    <w:next w:val="a"/>
    <w:link w:val="a4"/>
    <w:uiPriority w:val="10"/>
    <w:qFormat/>
    <w:rsid w:val="009619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619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19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619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1956"/>
    <w:pPr>
      <w:spacing w:before="160"/>
      <w:jc w:val="center"/>
    </w:pPr>
    <w:rPr>
      <w:i/>
      <w:iCs/>
      <w:color w:val="404040" w:themeColor="text1" w:themeTint="BF"/>
    </w:rPr>
  </w:style>
  <w:style w:type="character" w:customStyle="1" w:styleId="a8">
    <w:name w:val="引文 字元"/>
    <w:basedOn w:val="a0"/>
    <w:link w:val="a7"/>
    <w:uiPriority w:val="29"/>
    <w:rsid w:val="00961956"/>
    <w:rPr>
      <w:i/>
      <w:iCs/>
      <w:color w:val="404040" w:themeColor="text1" w:themeTint="BF"/>
    </w:rPr>
  </w:style>
  <w:style w:type="paragraph" w:styleId="a9">
    <w:name w:val="List Paragraph"/>
    <w:basedOn w:val="a"/>
    <w:qFormat/>
    <w:rsid w:val="00961956"/>
    <w:pPr>
      <w:ind w:left="720"/>
      <w:contextualSpacing/>
    </w:pPr>
  </w:style>
  <w:style w:type="character" w:styleId="aa">
    <w:name w:val="Intense Emphasis"/>
    <w:basedOn w:val="a0"/>
    <w:uiPriority w:val="21"/>
    <w:qFormat/>
    <w:rsid w:val="00961956"/>
    <w:rPr>
      <w:i/>
      <w:iCs/>
      <w:color w:val="2E74B5" w:themeColor="accent1" w:themeShade="BF"/>
    </w:rPr>
  </w:style>
  <w:style w:type="paragraph" w:styleId="ab">
    <w:name w:val="Intense Quote"/>
    <w:basedOn w:val="a"/>
    <w:next w:val="a"/>
    <w:link w:val="ac"/>
    <w:uiPriority w:val="30"/>
    <w:qFormat/>
    <w:rsid w:val="009619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961956"/>
    <w:rPr>
      <w:i/>
      <w:iCs/>
      <w:color w:val="2E74B5" w:themeColor="accent1" w:themeShade="BF"/>
    </w:rPr>
  </w:style>
  <w:style w:type="character" w:styleId="ad">
    <w:name w:val="Intense Reference"/>
    <w:basedOn w:val="a0"/>
    <w:uiPriority w:val="32"/>
    <w:qFormat/>
    <w:rsid w:val="00961956"/>
    <w:rPr>
      <w:b/>
      <w:bCs/>
      <w:smallCaps/>
      <w:color w:val="2E74B5" w:themeColor="accent1" w:themeShade="BF"/>
      <w:spacing w:val="5"/>
    </w:rPr>
  </w:style>
  <w:style w:type="table" w:styleId="ae">
    <w:name w:val="Table Grid"/>
    <w:basedOn w:val="a1"/>
    <w:uiPriority w:val="39"/>
    <w:rsid w:val="0070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4C65B0"/>
    <w:pPr>
      <w:tabs>
        <w:tab w:val="center" w:pos="4153"/>
        <w:tab w:val="right" w:pos="8306"/>
      </w:tabs>
      <w:snapToGrid w:val="0"/>
    </w:pPr>
    <w:rPr>
      <w:sz w:val="20"/>
      <w:szCs w:val="20"/>
    </w:rPr>
  </w:style>
  <w:style w:type="character" w:customStyle="1" w:styleId="af0">
    <w:name w:val="頁首 字元"/>
    <w:basedOn w:val="a0"/>
    <w:link w:val="af"/>
    <w:uiPriority w:val="99"/>
    <w:rsid w:val="004C65B0"/>
    <w:rPr>
      <w:sz w:val="20"/>
      <w:szCs w:val="20"/>
    </w:rPr>
  </w:style>
  <w:style w:type="paragraph" w:styleId="af1">
    <w:name w:val="footer"/>
    <w:basedOn w:val="a"/>
    <w:link w:val="af2"/>
    <w:uiPriority w:val="99"/>
    <w:unhideWhenUsed/>
    <w:rsid w:val="004C65B0"/>
    <w:pPr>
      <w:tabs>
        <w:tab w:val="center" w:pos="4153"/>
        <w:tab w:val="right" w:pos="8306"/>
      </w:tabs>
      <w:snapToGrid w:val="0"/>
    </w:pPr>
    <w:rPr>
      <w:sz w:val="20"/>
      <w:szCs w:val="20"/>
    </w:rPr>
  </w:style>
  <w:style w:type="character" w:customStyle="1" w:styleId="af2">
    <w:name w:val="頁尾 字元"/>
    <w:basedOn w:val="a0"/>
    <w:link w:val="af1"/>
    <w:uiPriority w:val="99"/>
    <w:rsid w:val="004C65B0"/>
    <w:rPr>
      <w:sz w:val="20"/>
      <w:szCs w:val="20"/>
    </w:rPr>
  </w:style>
  <w:style w:type="paragraph" w:customStyle="1" w:styleId="Default">
    <w:name w:val="Default"/>
    <w:rsid w:val="00113C62"/>
    <w:pPr>
      <w:widowControl w:val="0"/>
      <w:autoSpaceDE w:val="0"/>
      <w:autoSpaceDN w:val="0"/>
      <w:adjustRightInd w:val="0"/>
      <w:spacing w:after="0" w:line="240" w:lineRule="auto"/>
    </w:pPr>
    <w:rPr>
      <w:rFonts w:ascii="標楷體" w:eastAsia="標楷體" w:cs="標楷體"/>
      <w:color w:val="000000"/>
      <w:kern w:val="0"/>
    </w:rPr>
  </w:style>
  <w:style w:type="paragraph" w:styleId="Web">
    <w:name w:val="Normal (Web)"/>
    <w:basedOn w:val="a"/>
    <w:uiPriority w:val="99"/>
    <w:unhideWhenUsed/>
    <w:rsid w:val="00CE6D67"/>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3">
    <w:name w:val="Hyperlink"/>
    <w:basedOn w:val="a0"/>
    <w:uiPriority w:val="99"/>
    <w:semiHidden/>
    <w:unhideWhenUsed/>
    <w:rsid w:val="00AD730A"/>
    <w:rPr>
      <w:color w:val="0000FF"/>
      <w:u w:val="single"/>
    </w:rPr>
  </w:style>
  <w:style w:type="character" w:styleId="af4">
    <w:name w:val="FollowedHyperlink"/>
    <w:basedOn w:val="a0"/>
    <w:uiPriority w:val="99"/>
    <w:semiHidden/>
    <w:unhideWhenUsed/>
    <w:rsid w:val="00AD730A"/>
    <w:rPr>
      <w:color w:val="954F72" w:themeColor="followedHyperlink"/>
      <w:u w:val="single"/>
    </w:rPr>
  </w:style>
  <w:style w:type="character" w:customStyle="1" w:styleId="citation-433">
    <w:name w:val="citation-433"/>
    <w:basedOn w:val="a0"/>
    <w:rsid w:val="00394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401413">
      <w:bodyDiv w:val="1"/>
      <w:marLeft w:val="0"/>
      <w:marRight w:val="0"/>
      <w:marTop w:val="0"/>
      <w:marBottom w:val="0"/>
      <w:divBdr>
        <w:top w:val="none" w:sz="0" w:space="0" w:color="auto"/>
        <w:left w:val="none" w:sz="0" w:space="0" w:color="auto"/>
        <w:bottom w:val="none" w:sz="0" w:space="0" w:color="auto"/>
        <w:right w:val="none" w:sz="0" w:space="0" w:color="auto"/>
      </w:divBdr>
    </w:div>
    <w:div w:id="681125407">
      <w:bodyDiv w:val="1"/>
      <w:marLeft w:val="0"/>
      <w:marRight w:val="0"/>
      <w:marTop w:val="0"/>
      <w:marBottom w:val="0"/>
      <w:divBdr>
        <w:top w:val="none" w:sz="0" w:space="0" w:color="auto"/>
        <w:left w:val="none" w:sz="0" w:space="0" w:color="auto"/>
        <w:bottom w:val="none" w:sz="0" w:space="0" w:color="auto"/>
        <w:right w:val="none" w:sz="0" w:space="0" w:color="auto"/>
      </w:divBdr>
    </w:div>
    <w:div w:id="738984519">
      <w:bodyDiv w:val="1"/>
      <w:marLeft w:val="0"/>
      <w:marRight w:val="0"/>
      <w:marTop w:val="0"/>
      <w:marBottom w:val="0"/>
      <w:divBdr>
        <w:top w:val="none" w:sz="0" w:space="0" w:color="auto"/>
        <w:left w:val="none" w:sz="0" w:space="0" w:color="auto"/>
        <w:bottom w:val="none" w:sz="0" w:space="0" w:color="auto"/>
        <w:right w:val="none" w:sz="0" w:space="0" w:color="auto"/>
      </w:divBdr>
    </w:div>
    <w:div w:id="1081413059">
      <w:bodyDiv w:val="1"/>
      <w:marLeft w:val="0"/>
      <w:marRight w:val="0"/>
      <w:marTop w:val="0"/>
      <w:marBottom w:val="0"/>
      <w:divBdr>
        <w:top w:val="none" w:sz="0" w:space="0" w:color="auto"/>
        <w:left w:val="none" w:sz="0" w:space="0" w:color="auto"/>
        <w:bottom w:val="none" w:sz="0" w:space="0" w:color="auto"/>
        <w:right w:val="none" w:sz="0" w:space="0" w:color="auto"/>
      </w:divBdr>
      <w:divsChild>
        <w:div w:id="1465729231">
          <w:marLeft w:val="0"/>
          <w:marRight w:val="0"/>
          <w:marTop w:val="0"/>
          <w:marBottom w:val="0"/>
          <w:divBdr>
            <w:top w:val="none" w:sz="0" w:space="0" w:color="auto"/>
            <w:left w:val="none" w:sz="0" w:space="0" w:color="auto"/>
            <w:bottom w:val="none" w:sz="0" w:space="0" w:color="auto"/>
            <w:right w:val="none" w:sz="0" w:space="0" w:color="auto"/>
          </w:divBdr>
        </w:div>
      </w:divsChild>
    </w:div>
    <w:div w:id="1431003486">
      <w:bodyDiv w:val="1"/>
      <w:marLeft w:val="0"/>
      <w:marRight w:val="0"/>
      <w:marTop w:val="0"/>
      <w:marBottom w:val="0"/>
      <w:divBdr>
        <w:top w:val="none" w:sz="0" w:space="0" w:color="auto"/>
        <w:left w:val="none" w:sz="0" w:space="0" w:color="auto"/>
        <w:bottom w:val="none" w:sz="0" w:space="0" w:color="auto"/>
        <w:right w:val="none" w:sz="0" w:space="0" w:color="auto"/>
      </w:divBdr>
    </w:div>
    <w:div w:id="1436749059">
      <w:bodyDiv w:val="1"/>
      <w:marLeft w:val="0"/>
      <w:marRight w:val="0"/>
      <w:marTop w:val="0"/>
      <w:marBottom w:val="0"/>
      <w:divBdr>
        <w:top w:val="none" w:sz="0" w:space="0" w:color="auto"/>
        <w:left w:val="none" w:sz="0" w:space="0" w:color="auto"/>
        <w:bottom w:val="none" w:sz="0" w:space="0" w:color="auto"/>
        <w:right w:val="none" w:sz="0" w:space="0" w:color="auto"/>
      </w:divBdr>
    </w:div>
    <w:div w:id="191419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7A86B-B9C7-464A-B2E7-A153A1E1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夏偉傑</dc:creator>
  <cp:keywords/>
  <dc:description/>
  <cp:lastModifiedBy>USER</cp:lastModifiedBy>
  <cp:revision>2</cp:revision>
  <cp:lastPrinted>2026-03-05T07:26:00Z</cp:lastPrinted>
  <dcterms:created xsi:type="dcterms:W3CDTF">2026-05-20T00:28:00Z</dcterms:created>
  <dcterms:modified xsi:type="dcterms:W3CDTF">2026-05-20T00:28:00Z</dcterms:modified>
</cp:coreProperties>
</file>